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ED297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ED297B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ED297B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ED297B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ED297B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ED297B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9CB7677" w14:textId="77777777" w:rsidR="00286DB7" w:rsidRDefault="007E23D7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Współczesne tendencje w nauczaniu języków obcych</w:t>
            </w:r>
          </w:p>
          <w:p w14:paraId="0EF939B1" w14:textId="4D8C8EA4" w:rsidR="0041136F" w:rsidRPr="00ED297B" w:rsidRDefault="0041136F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stacjonarne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</w:rPr>
              <w:t xml:space="preserve"> stopnia, semestr 1</w:t>
            </w:r>
          </w:p>
        </w:tc>
      </w:tr>
      <w:tr w:rsidR="00286DB7" w:rsidRPr="00EC3F6A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6E8A568E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Seco</w:t>
            </w:r>
            <w:r w:rsidR="007E23D7" w:rsidRPr="00ED297B">
              <w:rPr>
                <w:rFonts w:ascii="Arial" w:hAnsi="Arial" w:cs="Arial"/>
                <w:sz w:val="20"/>
                <w:szCs w:val="20"/>
                <w:lang w:val="en-US"/>
              </w:rPr>
              <w:t>nd Language Acquisition Theories</w:t>
            </w:r>
            <w:r w:rsidR="0041136F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ED297B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ED297B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ED297B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ED297B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77777777" w:rsidR="00286DB7" w:rsidRPr="00ED297B" w:rsidRDefault="00B234B5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EBBFA68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ED297B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ED297B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31A14E98" w:rsidR="00286DB7" w:rsidRPr="00ED297B" w:rsidRDefault="00AE6637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="008E5C7E" w:rsidRPr="00ED297B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ED297B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77777777" w:rsidR="00DD78E2" w:rsidRPr="00ED297B" w:rsidRDefault="00DD78E2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B9075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81C0739" w14:textId="066A422A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Opis kursu (cele </w:t>
      </w:r>
      <w:r w:rsidR="00D5672E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ED297B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Celem kursu jest zapoznanie się z teoretycznymi podstawami nauczania języków obcych, ze wskazaniem na główne podejścia, modele i metody nauczania oraz czynniki kognitywne, afektywne i społeczne wpływające na opanowanie języka obcego, oparte na badaniach z dziedziny psycholingwistyki, socjolingwistyki i </w:t>
            </w: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neurolingwistyki</w:t>
            </w:r>
            <w:proofErr w:type="spellEnd"/>
            <w:r w:rsidRPr="00ED29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A66A07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ED29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3E6DC7" w14:textId="34002CC6" w:rsidR="00286DB7" w:rsidRPr="00ED297B" w:rsidRDefault="00B234B5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>potrafi opisać i poddać analizie procesy zachodzące podczas przyswajania języków obcych oraz wskazać ich po</w:t>
            </w:r>
            <w:r w:rsidRPr="00ED297B">
              <w:rPr>
                <w:rFonts w:ascii="Arial" w:hAnsi="Arial" w:cs="Arial"/>
                <w:sz w:val="20"/>
                <w:szCs w:val="20"/>
              </w:rPr>
              <w:t>wiązania z praktyką dydaktyczną,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potrafi dokonać doboru technik pochodzących z różnych metod nauczania do potrzeb indywidualnych uczniów</w:t>
            </w:r>
            <w:r w:rsidR="00286DB7" w:rsidRPr="00ED297B">
              <w:rPr>
                <w:rFonts w:ascii="Verdana" w:hAnsi="Verdana"/>
                <w:color w:val="333366"/>
                <w:sz w:val="20"/>
                <w:szCs w:val="20"/>
              </w:rPr>
              <w:t>.</w:t>
            </w:r>
          </w:p>
          <w:p w14:paraId="1F063FF7" w14:textId="77777777" w:rsidR="00FE3E24" w:rsidRPr="00ED297B" w:rsidRDefault="00FE3E24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</w:p>
        </w:tc>
      </w:tr>
    </w:tbl>
    <w:p w14:paraId="582E641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6C387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6296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Ukończone studia licencjackie o specjalności nauczycielskiej – wiedza z zakresu psychologii, pedagogiki, dydaktyki nauczania języka obcego, oraz językoznawstwa.</w:t>
            </w:r>
          </w:p>
        </w:tc>
      </w:tr>
      <w:tr w:rsidR="00286DB7" w:rsidRPr="00ED297B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>
              <w:rPr>
                <w:rFonts w:ascii="Arial" w:hAnsi="Arial" w:cs="Arial"/>
                <w:sz w:val="20"/>
                <w:szCs w:val="20"/>
              </w:rPr>
              <w:t>wyżej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ED297B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E02FEE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Dydaktyka języka angielskiego</w:t>
            </w:r>
          </w:p>
        </w:tc>
      </w:tr>
    </w:tbl>
    <w:p w14:paraId="7927D53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82BBE3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12CAA4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798D5A61" w14:textId="351A5B3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Efekty </w:t>
      </w:r>
      <w:r w:rsidR="00575EE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73170" w:rsidRPr="00ED297B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73170" w:rsidRPr="00ED297B" w:rsidRDefault="00173170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0BDD69AE" w14:textId="77777777" w:rsidTr="008E5C7E">
        <w:trPr>
          <w:cantSplit/>
          <w:trHeight w:val="770"/>
        </w:trPr>
        <w:tc>
          <w:tcPr>
            <w:tcW w:w="1979" w:type="dxa"/>
            <w:vMerge/>
          </w:tcPr>
          <w:p w14:paraId="28046CA2" w14:textId="77777777" w:rsidR="00173170" w:rsidRPr="00ED297B" w:rsidRDefault="00173170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definiuje podstawowe pojęcia i zagadnienia teorii przyswajania języków obcych oraz rozpoznaje twórców omówionych teorii</w:t>
            </w:r>
          </w:p>
        </w:tc>
        <w:tc>
          <w:tcPr>
            <w:tcW w:w="2365" w:type="dxa"/>
          </w:tcPr>
          <w:p w14:paraId="38FE38FF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3170" w:rsidRPr="00ED297B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wymienia metody nauczania języków obcych oraz przypisuje technikę do danej metody</w:t>
            </w:r>
          </w:p>
        </w:tc>
        <w:tc>
          <w:tcPr>
            <w:tcW w:w="2365" w:type="dxa"/>
          </w:tcPr>
          <w:p w14:paraId="1472993B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73170" w:rsidRPr="00ED297B" w14:paraId="1E03F9BF" w14:textId="77777777" w:rsidTr="008E5C7E">
        <w:trPr>
          <w:cantSplit/>
          <w:trHeight w:val="705"/>
        </w:trPr>
        <w:tc>
          <w:tcPr>
            <w:tcW w:w="1979" w:type="dxa"/>
            <w:vMerge/>
          </w:tcPr>
          <w:p w14:paraId="755F747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A035EA1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podaje przykłady zadań rozwijających kompetencje językowe oraz kompetencję interkulturową</w:t>
            </w:r>
          </w:p>
        </w:tc>
        <w:tc>
          <w:tcPr>
            <w:tcW w:w="2365" w:type="dxa"/>
          </w:tcPr>
          <w:p w14:paraId="1E523443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52ABA5C9" w14:textId="77777777" w:rsidR="00173170" w:rsidRPr="00286560" w:rsidRDefault="00173170" w:rsidP="00286560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170" w:rsidRPr="00ED297B" w14:paraId="7B501988" w14:textId="77777777" w:rsidTr="008E5C7E">
        <w:trPr>
          <w:cantSplit/>
          <w:trHeight w:val="705"/>
        </w:trPr>
        <w:tc>
          <w:tcPr>
            <w:tcW w:w="1979" w:type="dxa"/>
            <w:vMerge/>
          </w:tcPr>
          <w:p w14:paraId="1990D32E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402476D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W04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wymienia poszczególne elementy poznanych modeli nauczania języków obcych </w:t>
            </w:r>
          </w:p>
        </w:tc>
        <w:tc>
          <w:tcPr>
            <w:tcW w:w="2365" w:type="dxa"/>
          </w:tcPr>
          <w:p w14:paraId="467B17E2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</w:tc>
      </w:tr>
    </w:tbl>
    <w:p w14:paraId="4AF06D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4B2BFA1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73170" w:rsidRPr="00ED297B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27B9F00E" w14:textId="77777777" w:rsidTr="004D6359">
        <w:trPr>
          <w:cantSplit/>
          <w:trHeight w:val="984"/>
        </w:trPr>
        <w:tc>
          <w:tcPr>
            <w:tcW w:w="1985" w:type="dxa"/>
            <w:vMerge/>
          </w:tcPr>
          <w:p w14:paraId="2643848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analizuje praktyczne implikacje omówionych teorii nauczania języka obcego oraz podaje przykłady zastosowania podanych metod w praktyce</w:t>
            </w:r>
          </w:p>
        </w:tc>
        <w:tc>
          <w:tcPr>
            <w:tcW w:w="2410" w:type="dxa"/>
          </w:tcPr>
          <w:p w14:paraId="22EE36D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173170" w:rsidRPr="00ED297B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krytycznie ocenia omówione perspektywy nauczania języków obcych</w:t>
            </w:r>
          </w:p>
        </w:tc>
        <w:tc>
          <w:tcPr>
            <w:tcW w:w="2410" w:type="dxa"/>
          </w:tcPr>
          <w:p w14:paraId="544F640A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173170" w:rsidRPr="00ED297B" w14:paraId="2EB2BB62" w14:textId="77777777" w:rsidTr="004D6359">
        <w:trPr>
          <w:cantSplit/>
          <w:trHeight w:val="1107"/>
        </w:trPr>
        <w:tc>
          <w:tcPr>
            <w:tcW w:w="1985" w:type="dxa"/>
            <w:vMerge/>
          </w:tcPr>
          <w:p w14:paraId="7FDF3CA5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porównuje skuteczność wybranych technik w nauczaniu języków obcych w różnych warunkach edukacyjnych</w:t>
            </w:r>
          </w:p>
        </w:tc>
        <w:tc>
          <w:tcPr>
            <w:tcW w:w="2410" w:type="dxa"/>
          </w:tcPr>
          <w:p w14:paraId="0BBB6231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173170" w:rsidRPr="00ED297B" w14:paraId="15383523" w14:textId="77777777" w:rsidTr="004D6359">
        <w:trPr>
          <w:cantSplit/>
          <w:trHeight w:val="840"/>
        </w:trPr>
        <w:tc>
          <w:tcPr>
            <w:tcW w:w="1985" w:type="dxa"/>
            <w:vMerge/>
          </w:tcPr>
          <w:p w14:paraId="19CB6051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3AC25E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porównuje skuteczność wybranych technik w nauczaniu dzieci i dorosłych</w:t>
            </w:r>
          </w:p>
          <w:p w14:paraId="2B3F59CE" w14:textId="77777777" w:rsidR="00173170" w:rsidRPr="00ED297B" w:rsidRDefault="00173170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0" w:type="dxa"/>
          </w:tcPr>
          <w:p w14:paraId="3864FC84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</w:tr>
      <w:tr w:rsidR="00173170" w:rsidRPr="00ED297B" w14:paraId="3E10D097" w14:textId="77777777" w:rsidTr="004D6359">
        <w:trPr>
          <w:cantSplit/>
          <w:trHeight w:val="1122"/>
        </w:trPr>
        <w:tc>
          <w:tcPr>
            <w:tcW w:w="1985" w:type="dxa"/>
            <w:vMerge/>
          </w:tcPr>
          <w:p w14:paraId="285B49BF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28E98B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prezentuje rozwiązania nietypowych sytuacji zawodowych nauczyciela języka obcego</w:t>
            </w:r>
          </w:p>
        </w:tc>
        <w:tc>
          <w:tcPr>
            <w:tcW w:w="2410" w:type="dxa"/>
          </w:tcPr>
          <w:p w14:paraId="29946C70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K2_U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</w:tr>
      <w:tr w:rsidR="00173170" w:rsidRPr="00ED297B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ED0036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122DC687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0125D149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</w:tbl>
    <w:p w14:paraId="7F1A7F4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691E51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60E128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ED297B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ED297B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6DD22AFE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2000" w:type="dxa"/>
            <w:vMerge/>
          </w:tcPr>
          <w:p w14:paraId="5883062E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współdziała w grupie i prowadzi dialog z członkami grupy</w:t>
            </w:r>
          </w:p>
        </w:tc>
        <w:tc>
          <w:tcPr>
            <w:tcW w:w="2410" w:type="dxa"/>
          </w:tcPr>
          <w:p w14:paraId="167050A3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ED297B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77777777" w:rsidR="00173170" w:rsidRPr="00ED297B" w:rsidRDefault="00173170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  <w:tr w:rsidR="00173170" w:rsidRPr="00ED297B" w14:paraId="6F71E348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763FC862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F73C89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wykazuje otwarte nastawienie na alternatywne metody nauczania i oceniania </w:t>
            </w:r>
          </w:p>
        </w:tc>
        <w:tc>
          <w:tcPr>
            <w:tcW w:w="2410" w:type="dxa"/>
          </w:tcPr>
          <w:p w14:paraId="32D9FAA9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7F2942B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CF0F5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73141C1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ED297B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ED297B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ED297B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ED297B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ED297B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4825B340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500E2CE5" w:rsidR="00286DB7" w:rsidRPr="00ED297B" w:rsidRDefault="00E20D73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Opis metod prowadzenia zajęć</w:t>
      </w:r>
    </w:p>
    <w:p w14:paraId="1F2A547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ED297B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05A03C0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F2C1489" w14:textId="7BD72261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Formy sprawdzania efektów </w:t>
      </w:r>
      <w:r w:rsidR="00D5672E">
        <w:rPr>
          <w:rFonts w:ascii="Arial" w:hAnsi="Arial" w:cs="Arial"/>
          <w:sz w:val="20"/>
          <w:szCs w:val="20"/>
        </w:rPr>
        <w:t>uczenia się</w:t>
      </w:r>
    </w:p>
    <w:p w14:paraId="091CCD5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ED297B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ED297B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ED297B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703582D" w14:textId="4ADD372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0AF51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1E8855" w14:textId="239933C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D50E7C" w14:textId="76D6750E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E788982" w14:textId="476408A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1C558A4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4A3FD123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686F0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E779E34" w14:textId="63AC9A59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DFD221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1251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C416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348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21C97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3BCE8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6FC0B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64180A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F2564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484B6" w14:textId="18A5B64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9C40652" w14:textId="02D76F1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3347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371DF1" w14:textId="6FAA449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A99F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911D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284FAE3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585C4E7" w14:textId="7215284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291C5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30F4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13DC6D8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E90B5AC" w14:textId="30B7B95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1CCC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D7C60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0A63525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9C1AEC9" w14:textId="134CF37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6DFC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331E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C8B470" w14:textId="1F5B0CE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3D0FC835" w14:textId="0A2558C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8050BB" w14:textId="12783B6D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A5C80F" w14:textId="0F14E97D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030ADB5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0937DF1A" w14:textId="55CA97E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3726E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DCD3C0" w14:textId="304E1995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22D158E" w14:textId="5831CD0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489659" w14:textId="298C869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BCC5B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48D4A9D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E4D8D98" w14:textId="0992B50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6989A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D2EB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01E2107C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03C2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2542383" w14:textId="5C366A5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0E31C8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CB1D6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33AA3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1704B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C7B1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AA9A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A5C8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0EBCFC5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2A5AA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AE4442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169E2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BEFC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589F17D9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A62BF84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95A1A1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AE98B2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6824E983" w14:textId="77777777" w:rsidR="00261255" w:rsidRPr="00F20FC7" w:rsidRDefault="00261255" w:rsidP="00F82E4F">
            <w:pPr>
              <w:pStyle w:val="Zawartotabeli"/>
              <w:numPr>
                <w:ilvl w:val="0"/>
                <w:numId w:val="6"/>
              </w:numPr>
              <w:spacing w:before="57" w:after="57"/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regularne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i aktywne uczestniczenie w zajęciach;</w:t>
            </w:r>
          </w:p>
          <w:p w14:paraId="6B1F2DEA" w14:textId="77777777" w:rsidR="00261255" w:rsidRDefault="00261255" w:rsidP="00F82E4F">
            <w:pPr>
              <w:pStyle w:val="Zawartotabeli"/>
              <w:numPr>
                <w:ilvl w:val="0"/>
                <w:numId w:val="6"/>
              </w:numPr>
              <w:spacing w:before="57" w:after="57"/>
            </w:pPr>
            <w:proofErr w:type="gramStart"/>
            <w:r w:rsidRPr="00F20FC7">
              <w:rPr>
                <w:rFonts w:ascii="Arial" w:eastAsia="Arial" w:hAnsi="Arial" w:cs="Arial"/>
                <w:sz w:val="20"/>
                <w:szCs w:val="20"/>
              </w:rPr>
              <w:t>udział</w:t>
            </w:r>
            <w:proofErr w:type="gramEnd"/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w dyskusjach 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eastAsia="Arial" w:hAnsi="Arial" w:cs="Arial"/>
                <w:sz w:val="20"/>
                <w:szCs w:val="20"/>
              </w:rPr>
              <w:t>spotkań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wykonywanie ćwiczeń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na platformie e-learningowej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14:paraId="2631565B" w14:textId="77777777" w:rsidR="00261255" w:rsidRPr="00861022" w:rsidRDefault="00261255" w:rsidP="00F82E4F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1022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61022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AADB6" w14:textId="77777777" w:rsidR="00261255" w:rsidRPr="00861022" w:rsidRDefault="00261255" w:rsidP="00F82E4F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1022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61022">
              <w:rPr>
                <w:rFonts w:ascii="Arial" w:hAnsi="Arial" w:cs="Arial"/>
                <w:sz w:val="20"/>
                <w:szCs w:val="20"/>
              </w:rPr>
              <w:t xml:space="preserve"> wpisy w dzienniku refleksji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76F1FC" w14:textId="77777777" w:rsidR="00261255" w:rsidRDefault="00261255" w:rsidP="0026125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E4CB4" w14:textId="77777777" w:rsidR="00261255" w:rsidRDefault="00261255" w:rsidP="0026125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022">
              <w:rPr>
                <w:rFonts w:ascii="Arial" w:hAnsi="Arial" w:cs="Arial"/>
                <w:sz w:val="20"/>
                <w:szCs w:val="20"/>
              </w:rPr>
              <w:t>Przedmiot kończy się egzaminem ustnym.</w:t>
            </w:r>
          </w:p>
          <w:p w14:paraId="4C416E7B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100-92%: bardzo dobry (5,0)</w:t>
            </w:r>
          </w:p>
          <w:p w14:paraId="05383D67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91-84%: dobry plus (4,5)</w:t>
            </w:r>
          </w:p>
          <w:p w14:paraId="59984E4A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83-76%: dobry (4,0)</w:t>
            </w:r>
          </w:p>
          <w:p w14:paraId="43005DBA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75-68%: dostateczny plus (3,5)</w:t>
            </w:r>
          </w:p>
          <w:p w14:paraId="0018712E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67-60%: dostateczny (3,0)</w:t>
            </w:r>
          </w:p>
          <w:p w14:paraId="65FE9BEF" w14:textId="44BAA590" w:rsidR="00ED297B" w:rsidRPr="00ED297B" w:rsidRDefault="00261255" w:rsidP="002612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6A54FEA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9BB0AE3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ED297B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289672C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2C47C872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58E17F80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5DE53348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3CED2C92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1D3A797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W okresie zdalnego nauczania w czasie epidemii:</w:t>
            </w:r>
          </w:p>
          <w:p w14:paraId="5FD141CA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79D5DEFC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1CD86C60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35C2580C" w14:textId="77777777" w:rsidR="00EC3F6A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7BB88E89" w:rsidR="00286DB7" w:rsidRPr="00ED297B" w:rsidRDefault="00EC3F6A" w:rsidP="00EC3F6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7313297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412AF7F3" w14:textId="77777777" w:rsidR="00286DB7" w:rsidRDefault="00286DB7" w:rsidP="00286DB7">
      <w:pPr>
        <w:rPr>
          <w:rFonts w:ascii="Arial" w:hAnsi="Arial" w:cs="Arial"/>
          <w:sz w:val="20"/>
          <w:szCs w:val="20"/>
        </w:rPr>
      </w:pPr>
    </w:p>
    <w:p w14:paraId="37F9F5A8" w14:textId="77777777" w:rsidR="00ED297B" w:rsidRPr="00ED297B" w:rsidRDefault="00ED297B" w:rsidP="00286DB7">
      <w:pPr>
        <w:rPr>
          <w:rFonts w:ascii="Arial" w:hAnsi="Arial" w:cs="Arial"/>
          <w:sz w:val="20"/>
          <w:szCs w:val="20"/>
        </w:rPr>
      </w:pPr>
    </w:p>
    <w:p w14:paraId="0B52057A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5E071FE2" w14:textId="77777777" w:rsidTr="00572B97">
        <w:trPr>
          <w:trHeight w:val="1136"/>
        </w:trPr>
        <w:tc>
          <w:tcPr>
            <w:tcW w:w="9622" w:type="dxa"/>
          </w:tcPr>
          <w:p w14:paraId="64A8CBD2" w14:textId="77777777" w:rsidR="00286DB7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Przegląd metod i technik w nauczaniu języków obcych – powtórzenie</w:t>
            </w:r>
          </w:p>
          <w:p w14:paraId="3AA02177" w14:textId="77777777" w:rsidR="002B066D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Postmodernizm w nauczaniu języków obcych</w:t>
            </w:r>
          </w:p>
          <w:p w14:paraId="2C309478" w14:textId="77777777" w:rsidR="000A4A7C" w:rsidRPr="00ED297B" w:rsidRDefault="000A4A7C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Teorie przyswajania języków</w:t>
            </w:r>
          </w:p>
          <w:p w14:paraId="5EBC88F2" w14:textId="77777777" w:rsidR="002B066D" w:rsidRPr="00ED297B" w:rsidRDefault="00EE3A1A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</w:t>
            </w:r>
            <w:r w:rsidR="002B066D" w:rsidRPr="00ED297B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2B066D" w:rsidRPr="00ED297B">
              <w:rPr>
                <w:rFonts w:ascii="Arial" w:hAnsi="Arial" w:cs="Arial"/>
                <w:sz w:val="20"/>
                <w:szCs w:val="20"/>
              </w:rPr>
              <w:t>-kulturowe podejście – implikacje w nauczaniu dzieci</w:t>
            </w:r>
          </w:p>
          <w:p w14:paraId="01DEA574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Rola pamięci w procesie uczenia się</w:t>
            </w:r>
          </w:p>
          <w:p w14:paraId="557DF814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Autonomia ucznia</w:t>
            </w:r>
          </w:p>
          <w:p w14:paraId="5CA30629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Rola języka ojczystego w nauczaniu języków obcych</w:t>
            </w:r>
          </w:p>
          <w:p w14:paraId="75303D24" w14:textId="77777777" w:rsidR="002B066D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Czynniki indywidualne wpływające na proces uczenia się </w:t>
            </w:r>
          </w:p>
          <w:p w14:paraId="56A67DA5" w14:textId="77777777" w:rsidR="000A4A7C" w:rsidRPr="00ED297B" w:rsidRDefault="000A4A7C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motywacji w uczeniu się języka obcego</w:t>
            </w:r>
          </w:p>
          <w:p w14:paraId="4C2F0E9D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Świadomość językowa</w:t>
            </w:r>
          </w:p>
          <w:p w14:paraId="506EBB9C" w14:textId="77777777" w:rsidR="002B066D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Współczesne tendencje w nauczaniu języków obcych (teoria chaosu, </w:t>
            </w: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transmodernizm</w:t>
            </w:r>
            <w:proofErr w:type="spellEnd"/>
            <w:r w:rsidRPr="00ED297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450778C" w14:textId="1B042439" w:rsidR="00C33F4F" w:rsidRPr="00ED297B" w:rsidRDefault="00C33F4F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 nauczyciela języków obcych</w:t>
            </w:r>
          </w:p>
        </w:tc>
      </w:tr>
    </w:tbl>
    <w:p w14:paraId="525EFBC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20ED5FC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C3F6A" w14:paraId="12E4641D" w14:textId="77777777" w:rsidTr="00C33F4F">
        <w:trPr>
          <w:trHeight w:val="1757"/>
        </w:trPr>
        <w:tc>
          <w:tcPr>
            <w:tcW w:w="9622" w:type="dxa"/>
          </w:tcPr>
          <w:p w14:paraId="31938565" w14:textId="77777777" w:rsidR="00261255" w:rsidRPr="00ED297B" w:rsidRDefault="00261255" w:rsidP="00261255">
            <w:pPr>
              <w:pStyle w:val="Zawartotabeli"/>
              <w:spacing w:after="24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Brown, H.D. 2006. </w:t>
            </w:r>
            <w:r w:rsidRPr="00861022">
              <w:rPr>
                <w:rFonts w:ascii="Arial" w:hAnsi="Arial" w:cs="Arial"/>
                <w:i/>
                <w:sz w:val="20"/>
                <w:szCs w:val="20"/>
                <w:lang w:val="en-US"/>
              </w:rPr>
              <w:t>Principles of language learning and teaching</w:t>
            </w: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. 5th ed. Longman. (</w:t>
            </w:r>
            <w:proofErr w:type="gramStart"/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chosen</w:t>
            </w:r>
            <w:proofErr w:type="gramEnd"/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fragments).</w:t>
            </w:r>
          </w:p>
          <w:p w14:paraId="03714A63" w14:textId="77777777" w:rsidR="00261255" w:rsidRPr="00ED297B" w:rsidRDefault="00261255" w:rsidP="00261255">
            <w:pPr>
              <w:pStyle w:val="Zawartotabeli"/>
              <w:spacing w:after="24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Larsen-Freeman, D. 2000. </w:t>
            </w:r>
            <w:r w:rsidRPr="00861022">
              <w:rPr>
                <w:rFonts w:ascii="Arial" w:hAnsi="Arial" w:cs="Arial"/>
                <w:i/>
                <w:sz w:val="20"/>
                <w:szCs w:val="20"/>
                <w:lang w:val="en-US"/>
              </w:rPr>
              <w:t>Techniques and principles in foreign language teaching</w:t>
            </w: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. Oxford University Press.</w:t>
            </w:r>
          </w:p>
          <w:p w14:paraId="181C5B39" w14:textId="2C3F7183" w:rsidR="002B066D" w:rsidRPr="00ED297B" w:rsidRDefault="00261255" w:rsidP="00261255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>Lightbown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 xml:space="preserve">, P.M.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&amp;</w:t>
            </w:r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 xml:space="preserve"> N. Spada. 2003. </w:t>
            </w:r>
            <w:r w:rsidRPr="0086102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How languages are learned</w:t>
            </w:r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>. Oxford University Press. (chosen fragments)</w:t>
            </w:r>
          </w:p>
        </w:tc>
      </w:tr>
    </w:tbl>
    <w:p w14:paraId="5EE16E2C" w14:textId="77777777" w:rsidR="002B066D" w:rsidRPr="00261255" w:rsidRDefault="002B066D" w:rsidP="002B066D">
      <w:pPr>
        <w:rPr>
          <w:rFonts w:ascii="Arial" w:hAnsi="Arial" w:cs="Arial"/>
          <w:sz w:val="20"/>
          <w:szCs w:val="20"/>
          <w:lang w:val="en-US"/>
        </w:rPr>
      </w:pPr>
    </w:p>
    <w:p w14:paraId="094C6C53" w14:textId="77777777" w:rsidR="002B066D" w:rsidRPr="00ED297B" w:rsidRDefault="002B066D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62384FE" w14:textId="77777777" w:rsidTr="00C33F4F">
        <w:trPr>
          <w:trHeight w:val="2625"/>
        </w:trPr>
        <w:tc>
          <w:tcPr>
            <w:tcW w:w="9622" w:type="dxa"/>
          </w:tcPr>
          <w:p w14:paraId="44F3D121" w14:textId="225CAC25" w:rsidR="00C33F4F" w:rsidRDefault="00C33F4F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33F4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Busse</w:t>
            </w:r>
            <w:proofErr w:type="spellEnd"/>
            <w:r w:rsidRPr="00C33F4F">
              <w:rPr>
                <w:rFonts w:ascii="Arial" w:hAnsi="Arial" w:cs="Arial"/>
                <w:sz w:val="20"/>
                <w:szCs w:val="20"/>
                <w:lang w:val="en-US"/>
              </w:rPr>
              <w:t>, V. &amp; C. Walter. 2013. Foreign language learning motivation in higher education: A longitudinal study of motivational changes and their causes. The Modern Language Journal 97(2). 435-456.</w:t>
            </w:r>
          </w:p>
          <w:p w14:paraId="491B34B7" w14:textId="6A291411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Cook, G. 2007, A thing of the future: translation in language learning.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International Journal of Applied Linguistics</w:t>
            </w: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17(3). 396-401.</w:t>
            </w:r>
          </w:p>
          <w:p w14:paraId="33C21D5C" w14:textId="77777777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>Kumaravadivelu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, B. 2003. Critical language pedagogy: A </w:t>
            </w: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>postmethod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perspective on English language teaching.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World </w:t>
            </w:r>
            <w:proofErr w:type="spellStart"/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Englishes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22(4). 539-550.</w:t>
            </w:r>
          </w:p>
          <w:p w14:paraId="38ED13D6" w14:textId="77777777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Larsen-Freeman, D. 1997. Chaos/complexity science and second language acquisition.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Applied Linguistics</w:t>
            </w: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18(2). 141-165.</w:t>
            </w:r>
          </w:p>
          <w:p w14:paraId="31B8B5CF" w14:textId="24A2FD3C" w:rsidR="002B066D" w:rsidRPr="00261255" w:rsidRDefault="002B066D" w:rsidP="0026125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3881299" w14:textId="296E4EE2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ED297B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ED297B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ED297B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1FBDF16E" w:rsidR="00286DB7" w:rsidRPr="00ED297B" w:rsidRDefault="0099204F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Konwersatorium</w:t>
            </w:r>
            <w:proofErr w:type="spellEnd"/>
            <w:r w:rsidR="00286DB7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77777777" w:rsidR="00286DB7" w:rsidRPr="00ED297B" w:rsidRDefault="00997020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ED297B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77777777" w:rsidR="00286DB7" w:rsidRPr="00ED297B" w:rsidRDefault="00C469E0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05E67EE3" w:rsidR="00286DB7" w:rsidRPr="00ED297B" w:rsidRDefault="00AE663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B066D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86DB7" w:rsidRPr="00ED297B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03F78A7C" w:rsidR="00286DB7" w:rsidRPr="00ED297B" w:rsidRDefault="00AE663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48B99DEC" w:rsidR="00286DB7" w:rsidRPr="00ED297B" w:rsidRDefault="00D5672E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77777777" w:rsidR="00286DB7" w:rsidRPr="00ED297B" w:rsidRDefault="002B066D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  <w:bookmarkStart w:id="0" w:name="_GoBack"/>
            <w:bookmarkEnd w:id="0"/>
          </w:p>
        </w:tc>
      </w:tr>
      <w:tr w:rsidR="00286DB7" w:rsidRPr="00ED297B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7A32E3E1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567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77777777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05CB8" w14:textId="77777777" w:rsidR="00C944DE" w:rsidRDefault="00C944DE" w:rsidP="009E13AF">
      <w:r>
        <w:separator/>
      </w:r>
    </w:p>
  </w:endnote>
  <w:endnote w:type="continuationSeparator" w:id="0">
    <w:p w14:paraId="56BEEAEF" w14:textId="77777777" w:rsidR="00C944DE" w:rsidRDefault="00C944DE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D5672E">
      <w:rPr>
        <w:noProof/>
      </w:rPr>
      <w:t>4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A2E9B" w14:textId="77777777" w:rsidR="00C944DE" w:rsidRDefault="00C944DE" w:rsidP="009E13AF">
      <w:r>
        <w:separator/>
      </w:r>
    </w:p>
  </w:footnote>
  <w:footnote w:type="continuationSeparator" w:id="0">
    <w:p w14:paraId="3232E683" w14:textId="77777777" w:rsidR="00C944DE" w:rsidRDefault="00C944DE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06FAE"/>
    <w:multiLevelType w:val="hybridMultilevel"/>
    <w:tmpl w:val="6CB62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90E32"/>
    <w:rsid w:val="00094200"/>
    <w:rsid w:val="000A4A7C"/>
    <w:rsid w:val="00126B91"/>
    <w:rsid w:val="001468C9"/>
    <w:rsid w:val="00173170"/>
    <w:rsid w:val="0019175B"/>
    <w:rsid w:val="0019225F"/>
    <w:rsid w:val="00194860"/>
    <w:rsid w:val="001B20A7"/>
    <w:rsid w:val="001C71E2"/>
    <w:rsid w:val="001F08C0"/>
    <w:rsid w:val="001F16B0"/>
    <w:rsid w:val="00261255"/>
    <w:rsid w:val="002676AD"/>
    <w:rsid w:val="00286560"/>
    <w:rsid w:val="00286DB7"/>
    <w:rsid w:val="00286EC3"/>
    <w:rsid w:val="002A7EE5"/>
    <w:rsid w:val="002B066D"/>
    <w:rsid w:val="002E4C13"/>
    <w:rsid w:val="003119BE"/>
    <w:rsid w:val="00316F34"/>
    <w:rsid w:val="00320CD4"/>
    <w:rsid w:val="0037663D"/>
    <w:rsid w:val="00407B47"/>
    <w:rsid w:val="0041136F"/>
    <w:rsid w:val="0042174C"/>
    <w:rsid w:val="004221FF"/>
    <w:rsid w:val="00427406"/>
    <w:rsid w:val="00493A3B"/>
    <w:rsid w:val="004D4448"/>
    <w:rsid w:val="004D6359"/>
    <w:rsid w:val="004D641F"/>
    <w:rsid w:val="004F5F9F"/>
    <w:rsid w:val="00563DF5"/>
    <w:rsid w:val="00572B97"/>
    <w:rsid w:val="00575007"/>
    <w:rsid w:val="00575EE1"/>
    <w:rsid w:val="005A4FB1"/>
    <w:rsid w:val="00632528"/>
    <w:rsid w:val="00686785"/>
    <w:rsid w:val="006A1686"/>
    <w:rsid w:val="006A4C48"/>
    <w:rsid w:val="00732635"/>
    <w:rsid w:val="00760375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36361"/>
    <w:rsid w:val="00846754"/>
    <w:rsid w:val="00855F4A"/>
    <w:rsid w:val="00872631"/>
    <w:rsid w:val="008A69B4"/>
    <w:rsid w:val="008E36C1"/>
    <w:rsid w:val="008E5C7E"/>
    <w:rsid w:val="0099204F"/>
    <w:rsid w:val="00997020"/>
    <w:rsid w:val="009A045D"/>
    <w:rsid w:val="009C5FC3"/>
    <w:rsid w:val="00A568C8"/>
    <w:rsid w:val="00AE56DB"/>
    <w:rsid w:val="00AE6637"/>
    <w:rsid w:val="00B06CAA"/>
    <w:rsid w:val="00B20C71"/>
    <w:rsid w:val="00B234B5"/>
    <w:rsid w:val="00B50416"/>
    <w:rsid w:val="00B86A0D"/>
    <w:rsid w:val="00B93C9B"/>
    <w:rsid w:val="00BA5C51"/>
    <w:rsid w:val="00BA744F"/>
    <w:rsid w:val="00BB4303"/>
    <w:rsid w:val="00BC131F"/>
    <w:rsid w:val="00BD0B25"/>
    <w:rsid w:val="00BE7F9A"/>
    <w:rsid w:val="00C33F4F"/>
    <w:rsid w:val="00C469E0"/>
    <w:rsid w:val="00C55C1A"/>
    <w:rsid w:val="00C6585B"/>
    <w:rsid w:val="00C71750"/>
    <w:rsid w:val="00C944DE"/>
    <w:rsid w:val="00D5672E"/>
    <w:rsid w:val="00D66F9F"/>
    <w:rsid w:val="00D81C62"/>
    <w:rsid w:val="00DC1AFB"/>
    <w:rsid w:val="00DD78E2"/>
    <w:rsid w:val="00DF6309"/>
    <w:rsid w:val="00E10866"/>
    <w:rsid w:val="00E20D73"/>
    <w:rsid w:val="00E3069F"/>
    <w:rsid w:val="00E332E1"/>
    <w:rsid w:val="00E66FB2"/>
    <w:rsid w:val="00EC3F6A"/>
    <w:rsid w:val="00ED297B"/>
    <w:rsid w:val="00EE3A1A"/>
    <w:rsid w:val="00F10492"/>
    <w:rsid w:val="00F82E4F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5EFC4-A812-40D7-AC94-A6E128F2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Ścibior-Gajewska</cp:lastModifiedBy>
  <cp:revision>12</cp:revision>
  <cp:lastPrinted>2019-03-07T14:51:00Z</cp:lastPrinted>
  <dcterms:created xsi:type="dcterms:W3CDTF">2020-09-03T16:19:00Z</dcterms:created>
  <dcterms:modified xsi:type="dcterms:W3CDTF">2020-10-02T09:45:00Z</dcterms:modified>
</cp:coreProperties>
</file>