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A85" w:rsidRDefault="00063A85" w:rsidP="00063A85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F76CD7" w:rsidRDefault="00F76CD7" w:rsidP="00063A85">
      <w:pPr>
        <w:autoSpaceDE/>
        <w:rPr>
          <w:rFonts w:ascii="Arial" w:hAnsi="Arial" w:cs="Arial"/>
          <w:i/>
          <w:sz w:val="22"/>
        </w:rPr>
      </w:pPr>
    </w:p>
    <w:p w:rsidR="00063A85" w:rsidRPr="00627B2C" w:rsidRDefault="00063A85" w:rsidP="00063A85">
      <w:pPr>
        <w:autoSpaceDE/>
        <w:rPr>
          <w:rFonts w:ascii="Arial" w:hAnsi="Arial" w:cs="Arial"/>
          <w:i/>
          <w:sz w:val="22"/>
        </w:rPr>
      </w:pPr>
      <w:bookmarkStart w:id="0" w:name="_GoBack"/>
      <w:bookmarkEnd w:id="0"/>
      <w:r w:rsidRPr="00627B2C">
        <w:rPr>
          <w:rFonts w:ascii="Arial" w:hAnsi="Arial" w:cs="Arial"/>
          <w:i/>
          <w:sz w:val="22"/>
        </w:rPr>
        <w:t xml:space="preserve">Seminarium magisterskie, S-mgr </w:t>
      </w:r>
      <w:r>
        <w:rPr>
          <w:rFonts w:ascii="Arial" w:hAnsi="Arial" w:cs="Arial"/>
          <w:i/>
          <w:sz w:val="22"/>
        </w:rPr>
        <w:t>1</w:t>
      </w:r>
      <w:r w:rsidRPr="00627B2C">
        <w:rPr>
          <w:rFonts w:ascii="Arial" w:hAnsi="Arial" w:cs="Arial"/>
          <w:i/>
          <w:sz w:val="22"/>
        </w:rPr>
        <w:t xml:space="preserve"> rok, </w:t>
      </w:r>
      <w:proofErr w:type="spellStart"/>
      <w:r w:rsidRPr="00627B2C">
        <w:rPr>
          <w:rFonts w:ascii="Arial" w:hAnsi="Arial" w:cs="Arial"/>
          <w:i/>
          <w:sz w:val="22"/>
        </w:rPr>
        <w:t>sem</w:t>
      </w:r>
      <w:proofErr w:type="spellEnd"/>
      <w:r w:rsidRPr="00627B2C">
        <w:rPr>
          <w:rFonts w:ascii="Arial" w:hAnsi="Arial" w:cs="Arial"/>
          <w:i/>
          <w:sz w:val="22"/>
        </w:rPr>
        <w:t xml:space="preserve"> </w:t>
      </w:r>
      <w:r>
        <w:rPr>
          <w:rFonts w:ascii="Arial" w:hAnsi="Arial" w:cs="Arial"/>
          <w:i/>
          <w:sz w:val="22"/>
        </w:rPr>
        <w:t>1</w:t>
      </w:r>
    </w:p>
    <w:p w:rsidR="00063A85" w:rsidRDefault="00063A85" w:rsidP="00063A85">
      <w:pPr>
        <w:autoSpaceDE/>
        <w:jc w:val="right"/>
        <w:rPr>
          <w:rFonts w:ascii="Arial" w:hAnsi="Arial" w:cs="Arial"/>
          <w:i/>
          <w:sz w:val="22"/>
        </w:rPr>
      </w:pPr>
    </w:p>
    <w:p w:rsidR="00063A85" w:rsidRDefault="00063A85" w:rsidP="00063A85">
      <w:pPr>
        <w:autoSpaceDE/>
        <w:jc w:val="right"/>
        <w:rPr>
          <w:rFonts w:ascii="Arial" w:hAnsi="Arial" w:cs="Arial"/>
          <w:b/>
          <w:bCs/>
        </w:rPr>
      </w:pPr>
    </w:p>
    <w:p w:rsidR="00063A85" w:rsidRDefault="00063A85" w:rsidP="00063A85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063A85" w:rsidRDefault="00063A85" w:rsidP="00063A85">
      <w:pPr>
        <w:autoSpaceDE/>
        <w:jc w:val="center"/>
        <w:rPr>
          <w:rFonts w:ascii="Arial" w:hAnsi="Arial" w:cs="Arial"/>
          <w:sz w:val="22"/>
          <w:szCs w:val="14"/>
        </w:rPr>
      </w:pPr>
    </w:p>
    <w:p w:rsidR="00063A85" w:rsidRDefault="00063A85" w:rsidP="00063A85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63A85" w:rsidTr="00BD188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63A85" w:rsidRDefault="00063A85" w:rsidP="00BD1882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63A85" w:rsidRDefault="00063A85" w:rsidP="00BD188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magisterskie (Przekładoznawstwo – technologie tłumaczeniowe)</w:t>
            </w:r>
          </w:p>
        </w:tc>
      </w:tr>
      <w:tr w:rsidR="00063A85" w:rsidRPr="00F76CD7" w:rsidTr="00BD188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63A85" w:rsidRDefault="00063A85" w:rsidP="00BD1882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63A85" w:rsidRPr="00193156" w:rsidRDefault="00063A85" w:rsidP="00BD188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156">
              <w:rPr>
                <w:rFonts w:ascii="Arial" w:hAnsi="Arial" w:cs="Arial"/>
                <w:sz w:val="20"/>
                <w:szCs w:val="20"/>
                <w:lang w:val="en-GB"/>
              </w:rPr>
              <w:t>M.A. seminar (Translation Studies – Translation Technologies)</w:t>
            </w:r>
          </w:p>
        </w:tc>
      </w:tr>
    </w:tbl>
    <w:p w:rsidR="00063A85" w:rsidRPr="00193156" w:rsidRDefault="00063A85" w:rsidP="00063A85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3969"/>
        <w:gridCol w:w="2410"/>
        <w:gridCol w:w="1276"/>
      </w:tblGrid>
      <w:tr w:rsidR="0072037C" w:rsidTr="00E21CB9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72037C" w:rsidRDefault="0072037C" w:rsidP="00FE28AC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3969" w:type="dxa"/>
            <w:vAlign w:val="center"/>
          </w:tcPr>
          <w:p w:rsidR="0072037C" w:rsidRDefault="0072037C" w:rsidP="00FE28AC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BE5F1"/>
            <w:vAlign w:val="center"/>
          </w:tcPr>
          <w:p w:rsidR="0072037C" w:rsidRDefault="0072037C" w:rsidP="00FE28AC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72037C" w:rsidRDefault="0072037C" w:rsidP="00FE28A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72037C" w:rsidRDefault="0072037C" w:rsidP="0072037C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3969"/>
        <w:gridCol w:w="3686"/>
      </w:tblGrid>
      <w:tr w:rsidR="0072037C" w:rsidTr="00E21CB9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72037C" w:rsidRDefault="0072037C" w:rsidP="00FE28AC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969" w:type="dxa"/>
            <w:vAlign w:val="center"/>
          </w:tcPr>
          <w:p w:rsidR="0072037C" w:rsidRDefault="0072037C" w:rsidP="00FE28A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Joanna Dybiec-Gajer, prof. UP</w:t>
            </w:r>
          </w:p>
        </w:tc>
        <w:tc>
          <w:tcPr>
            <w:tcW w:w="3686" w:type="dxa"/>
            <w:shd w:val="clear" w:color="auto" w:fill="DBE5F1"/>
            <w:vAlign w:val="center"/>
          </w:tcPr>
          <w:p w:rsidR="0072037C" w:rsidRDefault="0072037C" w:rsidP="00FE28A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Małgorzata Brożyna-Reczko</w:t>
            </w:r>
          </w:p>
          <w:p w:rsidR="0072037C" w:rsidRDefault="0072037C" w:rsidP="00FE28A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Joanna Dybiec-Gajer, prof. UP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2037C" w:rsidRDefault="0072037C" w:rsidP="00FE28A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dr </w:t>
            </w:r>
            <w:r>
              <w:rPr>
                <w:rFonts w:ascii="Arial" w:hAnsi="Arial" w:cs="Arial"/>
                <w:sz w:val="20"/>
                <w:szCs w:val="20"/>
              </w:rPr>
              <w:t xml:space="preserve">hab. </w:t>
            </w:r>
            <w:r w:rsidRPr="007A510E">
              <w:rPr>
                <w:rFonts w:ascii="Arial" w:hAnsi="Arial" w:cs="Arial"/>
                <w:sz w:val="20"/>
                <w:szCs w:val="20"/>
              </w:rPr>
              <w:t>Agnieszka Gicala</w:t>
            </w:r>
            <w:r w:rsidR="008F0880">
              <w:rPr>
                <w:rFonts w:ascii="Arial" w:hAnsi="Arial" w:cs="Arial"/>
                <w:sz w:val="20"/>
                <w:szCs w:val="20"/>
              </w:rPr>
              <w:t>, prof. UP</w:t>
            </w:r>
          </w:p>
          <w:p w:rsidR="0072037C" w:rsidRDefault="0072037C" w:rsidP="00FE28A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Małgorzata Kodura</w:t>
            </w:r>
          </w:p>
          <w:p w:rsidR="0072037C" w:rsidRDefault="0072037C" w:rsidP="00193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Plichta</w:t>
            </w:r>
          </w:p>
        </w:tc>
      </w:tr>
    </w:tbl>
    <w:p w:rsidR="0072037C" w:rsidRDefault="0072037C" w:rsidP="0072037C">
      <w:pPr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jc w:val="center"/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D87402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63A85" w:rsidTr="00BD1882">
        <w:trPr>
          <w:trHeight w:val="1365"/>
        </w:trPr>
        <w:tc>
          <w:tcPr>
            <w:tcW w:w="9640" w:type="dxa"/>
          </w:tcPr>
          <w:p w:rsidR="00E21CB9" w:rsidRDefault="00E21CB9" w:rsidP="00BD1882">
            <w:pPr>
              <w:rPr>
                <w:rFonts w:ascii="Arial" w:hAnsi="Arial" w:cs="Arial"/>
                <w:sz w:val="20"/>
                <w:szCs w:val="20"/>
              </w:rPr>
            </w:pPr>
          </w:p>
          <w:p w:rsidR="00063A85" w:rsidRPr="007A510E" w:rsidRDefault="00063A85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Celem </w:t>
            </w:r>
            <w:r>
              <w:rPr>
                <w:rFonts w:ascii="Arial" w:hAnsi="Arial" w:cs="Arial"/>
                <w:sz w:val="20"/>
                <w:szCs w:val="20"/>
              </w:rPr>
              <w:t>seminarium magisterskiego jako całości (4 semestrów)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 jest przygotowanie i przedstawienie pracy dyplomowej – magisterskiej z zakresu przekładoznawstwa, napisanej w języku angielskim pod kierunkiem oraz zgodnie z wytycznymi podanymi przez promotora prowadzącego seminarium. Przygotowanie pracy magisterskiej należy do wymagań koniecznych do ukończenia studiów II stopnia, a następnie do podjęcia studiów III stopnia.</w:t>
            </w:r>
          </w:p>
          <w:p w:rsidR="00063A85" w:rsidRDefault="00063A85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Student potrafi uzgodnić – pod kierunkiem promotora – temat i zakres pracy magisterskiej, a także zgromadzić, przeanalizować i opisać potrzebne dane</w:t>
            </w:r>
            <w:r>
              <w:rPr>
                <w:rFonts w:ascii="Arial" w:hAnsi="Arial" w:cs="Arial"/>
                <w:sz w:val="20"/>
                <w:szCs w:val="20"/>
              </w:rPr>
              <w:t>, wykazując – w koniecznym do tego zakresie -  umiejętność formatowania długich dokumentów i korzystania ze źródeł elektronicznych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E21CB9" w:rsidRPr="007A62B7" w:rsidRDefault="00E21CB9" w:rsidP="00BD18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63A85" w:rsidTr="00BD188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63A85" w:rsidRDefault="00063A85" w:rsidP="00BD188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E21CB9" w:rsidRDefault="00E21CB9" w:rsidP="00BD1882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063A85" w:rsidRDefault="00063A85" w:rsidP="00BD188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Znajomość teorii przekładu i problemów </w:t>
            </w:r>
            <w:proofErr w:type="spellStart"/>
            <w:r w:rsidRPr="007A510E"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  <w:r w:rsidRPr="007A510E">
              <w:rPr>
                <w:rFonts w:ascii="Arial" w:hAnsi="Arial" w:cs="Arial"/>
                <w:sz w:val="20"/>
                <w:szCs w:val="20"/>
              </w:rPr>
              <w:t xml:space="preserve"> oraz świadomość problemów </w:t>
            </w:r>
            <w:r>
              <w:rPr>
                <w:rFonts w:ascii="Arial" w:hAnsi="Arial" w:cs="Arial"/>
                <w:sz w:val="20"/>
                <w:szCs w:val="20"/>
              </w:rPr>
              <w:t>interkulturowych w zakresie przedstawionym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 na kursach </w:t>
            </w:r>
            <w:proofErr w:type="spellStart"/>
            <w:r w:rsidRPr="007A510E"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  <w:r w:rsidRPr="007A510E">
              <w:rPr>
                <w:rFonts w:ascii="Arial" w:hAnsi="Arial" w:cs="Arial"/>
                <w:sz w:val="20"/>
                <w:szCs w:val="20"/>
              </w:rPr>
              <w:t xml:space="preserve"> podczas studiów licencjackich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21CB9" w:rsidRDefault="00E21CB9" w:rsidP="00BD1882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63A85" w:rsidTr="00BD188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63A85" w:rsidRDefault="00063A85" w:rsidP="00BD188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E21CB9" w:rsidRDefault="00E21CB9" w:rsidP="00BD1882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063A85" w:rsidRDefault="00063A85" w:rsidP="00BD188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Umiejętność praktycznej identyfikacji i analizy potencjalnych problemów tłumaczeniowych w danym tekście.</w:t>
            </w:r>
          </w:p>
          <w:p w:rsidR="00E21CB9" w:rsidRDefault="00E21CB9" w:rsidP="00BD1882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63A85" w:rsidTr="00BD1882">
        <w:tc>
          <w:tcPr>
            <w:tcW w:w="1941" w:type="dxa"/>
            <w:shd w:val="clear" w:color="auto" w:fill="DBE5F1"/>
            <w:vAlign w:val="center"/>
          </w:tcPr>
          <w:p w:rsidR="00063A85" w:rsidRDefault="00063A85" w:rsidP="00BD188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E21CB9" w:rsidRDefault="00E21CB9" w:rsidP="00BD1882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063A85" w:rsidRDefault="00063A85" w:rsidP="00BD188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Kursy </w:t>
            </w:r>
            <w:proofErr w:type="spellStart"/>
            <w:r w:rsidRPr="007A510E">
              <w:rPr>
                <w:rFonts w:ascii="Arial" w:hAnsi="Arial" w:cs="Arial"/>
                <w:sz w:val="20"/>
                <w:szCs w:val="20"/>
              </w:rPr>
              <w:t>przekładoznawcze</w:t>
            </w:r>
            <w:proofErr w:type="spellEnd"/>
            <w:r w:rsidRPr="007A510E">
              <w:rPr>
                <w:rFonts w:ascii="Arial" w:hAnsi="Arial" w:cs="Arial"/>
                <w:sz w:val="20"/>
                <w:szCs w:val="20"/>
              </w:rPr>
              <w:t xml:space="preserve"> w ramach studiów licencjackich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21CB9" w:rsidRDefault="00E21CB9" w:rsidP="00BD1882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63A85" w:rsidRDefault="00063A85" w:rsidP="00063A85">
      <w:pPr>
        <w:rPr>
          <w:rFonts w:ascii="Arial" w:hAnsi="Arial" w:cs="Arial"/>
          <w:sz w:val="22"/>
          <w:szCs w:val="14"/>
        </w:rPr>
      </w:pPr>
    </w:p>
    <w:p w:rsidR="00063A85" w:rsidRDefault="00063A85" w:rsidP="00063A85">
      <w:pPr>
        <w:rPr>
          <w:rFonts w:ascii="Arial" w:hAnsi="Arial" w:cs="Arial"/>
          <w:sz w:val="22"/>
          <w:szCs w:val="14"/>
        </w:rPr>
      </w:pP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p w:rsidR="0038493D" w:rsidRDefault="0038493D" w:rsidP="0038493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D87402">
        <w:rPr>
          <w:rFonts w:ascii="Arial" w:hAnsi="Arial" w:cs="Arial"/>
          <w:sz w:val="22"/>
          <w:szCs w:val="16"/>
        </w:rPr>
        <w:t>uczenia się</w:t>
      </w:r>
    </w:p>
    <w:p w:rsidR="0038493D" w:rsidRDefault="0038493D" w:rsidP="0038493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8493D" w:rsidRPr="00E21CB9" w:rsidTr="00BD188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8493D" w:rsidRPr="00E21CB9" w:rsidRDefault="0038493D" w:rsidP="00BD18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8493D" w:rsidRPr="00E21CB9" w:rsidRDefault="0038493D" w:rsidP="00BD18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87402" w:rsidRPr="00E21CB9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E21CB9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8493D" w:rsidRPr="00E21CB9" w:rsidRDefault="0038493D" w:rsidP="00BD18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8493D" w:rsidRPr="00E21CB9" w:rsidTr="00E21CB9">
        <w:trPr>
          <w:cantSplit/>
          <w:trHeight w:val="1240"/>
        </w:trPr>
        <w:tc>
          <w:tcPr>
            <w:tcW w:w="1979" w:type="dxa"/>
            <w:vMerge/>
          </w:tcPr>
          <w:p w:rsidR="0038493D" w:rsidRPr="00E21CB9" w:rsidRDefault="0038493D" w:rsidP="00BD18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8493D" w:rsidRPr="00E21CB9" w:rsidRDefault="0038493D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W01: posiada pogłębioną wiedzę i zrozumienie podstawowych metod analizy i interpretacji w zakresie przekładoznawstwa oraz wybranych subdyscyplin językoznawczych</w:t>
            </w:r>
          </w:p>
        </w:tc>
        <w:tc>
          <w:tcPr>
            <w:tcW w:w="2365" w:type="dxa"/>
          </w:tcPr>
          <w:p w:rsidR="0038493D" w:rsidRPr="00E21CB9" w:rsidRDefault="0038493D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W05</w:t>
            </w:r>
          </w:p>
          <w:p w:rsidR="0038493D" w:rsidRPr="00E21CB9" w:rsidRDefault="0038493D" w:rsidP="00BD18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493D" w:rsidRPr="00E21CB9" w:rsidRDefault="0038493D" w:rsidP="0038493D">
      <w:pPr>
        <w:rPr>
          <w:rFonts w:ascii="Arial" w:hAnsi="Arial" w:cs="Arial"/>
          <w:sz w:val="20"/>
          <w:szCs w:val="20"/>
        </w:rPr>
      </w:pPr>
    </w:p>
    <w:p w:rsidR="0038493D" w:rsidRPr="00E21CB9" w:rsidRDefault="0038493D" w:rsidP="0038493D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8493D" w:rsidRPr="00E21CB9" w:rsidTr="00BD188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8493D" w:rsidRPr="00E21CB9" w:rsidRDefault="0038493D" w:rsidP="00BD18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8493D" w:rsidRPr="00E21CB9" w:rsidRDefault="0038493D" w:rsidP="00BD18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87402" w:rsidRPr="00E21CB9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E21CB9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8493D" w:rsidRPr="00E21CB9" w:rsidRDefault="0038493D" w:rsidP="00BD18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8493D" w:rsidRPr="00E21CB9" w:rsidTr="00E21CB9">
        <w:trPr>
          <w:cantSplit/>
          <w:trHeight w:val="1168"/>
        </w:trPr>
        <w:tc>
          <w:tcPr>
            <w:tcW w:w="1985" w:type="dxa"/>
            <w:vMerge/>
          </w:tcPr>
          <w:p w:rsidR="0038493D" w:rsidRPr="00E21CB9" w:rsidRDefault="0038493D" w:rsidP="00BD18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8493D" w:rsidRPr="00E21CB9" w:rsidRDefault="0038493D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U01: w sposób kompetentny formułuje, analizuje i rozwiązuje problemy tłumaczeniowe w przekładzie tekstów pisemnych i ustnych w parze językowej angielski – polski</w:t>
            </w:r>
          </w:p>
        </w:tc>
        <w:tc>
          <w:tcPr>
            <w:tcW w:w="2410" w:type="dxa"/>
          </w:tcPr>
          <w:p w:rsidR="0038493D" w:rsidRPr="00E21CB9" w:rsidRDefault="0038493D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38493D" w:rsidRPr="00E21CB9" w:rsidRDefault="0038493D" w:rsidP="00BD18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493D" w:rsidRPr="00E21CB9" w:rsidRDefault="0038493D" w:rsidP="0038493D">
      <w:pPr>
        <w:rPr>
          <w:rFonts w:ascii="Arial" w:hAnsi="Arial" w:cs="Arial"/>
          <w:sz w:val="20"/>
          <w:szCs w:val="20"/>
        </w:rPr>
      </w:pPr>
    </w:p>
    <w:p w:rsidR="0038493D" w:rsidRPr="00E21CB9" w:rsidRDefault="0038493D" w:rsidP="0038493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8493D" w:rsidRPr="00E21CB9" w:rsidTr="00BD188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8493D" w:rsidRPr="00E21CB9" w:rsidRDefault="0038493D" w:rsidP="00BD18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8493D" w:rsidRPr="00E21CB9" w:rsidRDefault="0038493D" w:rsidP="00BD18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87402" w:rsidRPr="00E21CB9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E21CB9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8493D" w:rsidRPr="00E21CB9" w:rsidRDefault="0038493D" w:rsidP="00BD18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8493D" w:rsidRPr="00E21CB9" w:rsidTr="00E21CB9">
        <w:trPr>
          <w:cantSplit/>
          <w:trHeight w:val="611"/>
        </w:trPr>
        <w:tc>
          <w:tcPr>
            <w:tcW w:w="1985" w:type="dxa"/>
            <w:vMerge/>
          </w:tcPr>
          <w:p w:rsidR="0038493D" w:rsidRPr="00E21CB9" w:rsidRDefault="0038493D" w:rsidP="00BD18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8493D" w:rsidRPr="00E21CB9" w:rsidRDefault="0038493D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K01: krytycznie ocenia odbierane treści</w:t>
            </w:r>
          </w:p>
        </w:tc>
        <w:tc>
          <w:tcPr>
            <w:tcW w:w="2410" w:type="dxa"/>
          </w:tcPr>
          <w:p w:rsidR="0038493D" w:rsidRPr="00E21CB9" w:rsidRDefault="0038493D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K04</w:t>
            </w:r>
          </w:p>
        </w:tc>
      </w:tr>
    </w:tbl>
    <w:p w:rsidR="0038493D" w:rsidRPr="00E21CB9" w:rsidRDefault="0038493D" w:rsidP="0038493D">
      <w:pPr>
        <w:rPr>
          <w:rFonts w:ascii="Arial" w:hAnsi="Arial" w:cs="Arial"/>
          <w:sz w:val="20"/>
          <w:szCs w:val="20"/>
        </w:rPr>
      </w:pP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63A85" w:rsidTr="00BD188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63A85" w:rsidTr="00BD188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63A85" w:rsidTr="00BD188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A85" w:rsidTr="00BD188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63A85" w:rsidRDefault="00E21CB9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63A85" w:rsidRDefault="00063A85" w:rsidP="00063A85">
      <w:pPr>
        <w:pStyle w:val="Zawartotabeli"/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pStyle w:val="Zawartotabeli"/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63A85" w:rsidTr="00BD1882">
        <w:trPr>
          <w:trHeight w:val="1920"/>
        </w:trPr>
        <w:tc>
          <w:tcPr>
            <w:tcW w:w="9622" w:type="dxa"/>
          </w:tcPr>
          <w:p w:rsidR="00063A85" w:rsidRPr="007A510E" w:rsidRDefault="00063A85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Metoda zadaniowa </w:t>
            </w:r>
          </w:p>
          <w:p w:rsidR="00063A85" w:rsidRPr="007A510E" w:rsidRDefault="00063A85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Metody podające, problemowe, aktywizujące</w:t>
            </w:r>
          </w:p>
          <w:p w:rsidR="00063A85" w:rsidRPr="007A510E" w:rsidRDefault="00063A85" w:rsidP="00BD188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063A85" w:rsidRDefault="00063A85" w:rsidP="00BD188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  <w:p w:rsidR="00883793" w:rsidRDefault="00883793" w:rsidP="00BD188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883793" w:rsidRPr="00DE0C76" w:rsidRDefault="00883793" w:rsidP="00883793">
            <w:pPr>
              <w:pStyle w:val="Zawartotabeli"/>
              <w:widowControl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b/>
                <w:color w:val="FF0000"/>
                <w:sz w:val="20"/>
                <w:szCs w:val="20"/>
              </w:rPr>
              <w:t>W okresie zdalnego nauczania w czasie epidemii:</w:t>
            </w:r>
          </w:p>
          <w:p w:rsidR="00883793" w:rsidRPr="00DE0C76" w:rsidRDefault="00883793" w:rsidP="00883793">
            <w:pPr>
              <w:pStyle w:val="Zawartotabeli"/>
              <w:widowControl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 xml:space="preserve">Zajęcia odbywają się w trybie synchronicznym online, na platformie </w:t>
            </w:r>
            <w:proofErr w:type="spellStart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MSTeams</w:t>
            </w:r>
            <w:proofErr w:type="spellEnd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:rsidR="00883793" w:rsidRPr="00DE0C76" w:rsidRDefault="00883793" w:rsidP="00883793">
            <w:pPr>
              <w:pStyle w:val="Zawartotabeli"/>
              <w:widowControl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 xml:space="preserve">Materiały przekazywane są studentom za pośrednictwem platformy </w:t>
            </w:r>
            <w:proofErr w:type="spellStart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MSTeams</w:t>
            </w:r>
            <w:proofErr w:type="spellEnd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:rsidR="00883793" w:rsidRPr="00DE0C76" w:rsidRDefault="00883793" w:rsidP="00883793">
            <w:pPr>
              <w:pStyle w:val="Zawartotabeli"/>
              <w:widowControl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 xml:space="preserve">Studenci oddają zadania domowe za pośrednictwem platformy </w:t>
            </w:r>
            <w:proofErr w:type="spellStart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MSTeams</w:t>
            </w:r>
            <w:proofErr w:type="spellEnd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:rsidR="00883793" w:rsidRDefault="00883793" w:rsidP="0088379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Studenci zobowiązani są do aktywnego uczestnictwa w zajęciach online oraz włączania kamer.</w:t>
            </w:r>
          </w:p>
        </w:tc>
      </w:tr>
    </w:tbl>
    <w:p w:rsidR="00063A85" w:rsidRDefault="00063A85" w:rsidP="00063A85">
      <w:pPr>
        <w:pStyle w:val="Zawartotabeli"/>
        <w:rPr>
          <w:rFonts w:ascii="Arial" w:hAnsi="Arial" w:cs="Arial"/>
          <w:sz w:val="22"/>
          <w:szCs w:val="16"/>
        </w:rPr>
      </w:pPr>
    </w:p>
    <w:p w:rsidR="00E21CB9" w:rsidRDefault="00E21CB9" w:rsidP="0038493D">
      <w:pPr>
        <w:pStyle w:val="Zawartotabeli"/>
        <w:rPr>
          <w:rFonts w:ascii="Arial" w:hAnsi="Arial" w:cs="Arial"/>
          <w:sz w:val="22"/>
          <w:szCs w:val="16"/>
        </w:rPr>
      </w:pPr>
    </w:p>
    <w:p w:rsidR="0038493D" w:rsidRDefault="0038493D" w:rsidP="0038493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Formy sprawdzania efektów </w:t>
      </w:r>
      <w:r w:rsidR="00D87402">
        <w:rPr>
          <w:rFonts w:ascii="Arial" w:hAnsi="Arial" w:cs="Arial"/>
          <w:sz w:val="22"/>
          <w:szCs w:val="16"/>
        </w:rPr>
        <w:t>uczenia się</w:t>
      </w:r>
    </w:p>
    <w:p w:rsidR="0038493D" w:rsidRDefault="0038493D" w:rsidP="0038493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8493D" w:rsidTr="00BD188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8493D" w:rsidRDefault="0038493D" w:rsidP="00BD18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8493D" w:rsidTr="00BD18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8493D" w:rsidRDefault="0038493D" w:rsidP="00BD188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</w:tr>
      <w:tr w:rsidR="0038493D" w:rsidTr="00BD18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8493D" w:rsidRDefault="0038493D" w:rsidP="00BD18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</w:tr>
      <w:tr w:rsidR="0038493D" w:rsidTr="00BD18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8493D" w:rsidRDefault="0038493D" w:rsidP="00BD18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8493D" w:rsidRDefault="0038493D" w:rsidP="00BD1882">
            <w:pPr>
              <w:rPr>
                <w:rFonts w:ascii="Arial" w:hAnsi="Arial" w:cs="Arial"/>
                <w:sz w:val="22"/>
              </w:rPr>
            </w:pPr>
          </w:p>
        </w:tc>
      </w:tr>
    </w:tbl>
    <w:p w:rsidR="00063A85" w:rsidRDefault="00063A85" w:rsidP="00063A8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63A85" w:rsidTr="00BD1882">
        <w:tc>
          <w:tcPr>
            <w:tcW w:w="1941" w:type="dxa"/>
            <w:shd w:val="clear" w:color="auto" w:fill="DBE5F1"/>
            <w:vAlign w:val="center"/>
          </w:tcPr>
          <w:p w:rsidR="00063A85" w:rsidRDefault="00063A85" w:rsidP="00BD18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63A85" w:rsidRDefault="00063A85" w:rsidP="00BD1882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>zaliczenia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 jest regularne i aktywne uczestnictwo w zajęciach, udział w dyskusji w czasie zajęć oraz </w:t>
            </w:r>
            <w:r>
              <w:rPr>
                <w:rFonts w:ascii="Arial" w:hAnsi="Arial" w:cs="Arial"/>
                <w:sz w:val="20"/>
                <w:szCs w:val="20"/>
              </w:rPr>
              <w:t xml:space="preserve">uzyskanie 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pozytywnej oceny </w:t>
            </w:r>
            <w:r w:rsidR="0038493D">
              <w:rPr>
                <w:rFonts w:ascii="Arial" w:hAnsi="Arial" w:cs="Arial"/>
                <w:sz w:val="20"/>
                <w:szCs w:val="20"/>
              </w:rPr>
              <w:t xml:space="preserve">(lub pozytywnej oceny opisowej – wg ustaleń z prowadzącym) </w:t>
            </w:r>
            <w:r w:rsidRPr="007A510E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510E">
              <w:rPr>
                <w:rFonts w:ascii="Arial" w:hAnsi="Arial" w:cs="Arial"/>
                <w:sz w:val="20"/>
                <w:szCs w:val="20"/>
              </w:rPr>
              <w:t>krótkich ćwiczeń pisemnych</w:t>
            </w:r>
            <w:r>
              <w:rPr>
                <w:rFonts w:ascii="Arial" w:hAnsi="Arial" w:cs="Arial"/>
                <w:sz w:val="20"/>
                <w:szCs w:val="20"/>
              </w:rPr>
              <w:t xml:space="preserve"> i/lub krótkiego projektu dot. m.in. prawidłowego parafrazowania i cytowania oraz formułowania tez w stylu naukowym. </w:t>
            </w:r>
          </w:p>
          <w:p w:rsidR="00063A85" w:rsidRDefault="0038493D" w:rsidP="00BD1882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Standardowa skala ocen:</w:t>
            </w:r>
          </w:p>
          <w:p w:rsidR="0038493D" w:rsidRPr="0038493D" w:rsidRDefault="0038493D" w:rsidP="0038493D">
            <w:pPr>
              <w:pStyle w:val="Zawartotabeli"/>
              <w:spacing w:before="57" w:after="57"/>
              <w:rPr>
                <w:sz w:val="20"/>
                <w:szCs w:val="20"/>
              </w:rPr>
            </w:pPr>
            <w:r w:rsidRPr="0038493D">
              <w:rPr>
                <w:sz w:val="20"/>
                <w:szCs w:val="20"/>
              </w:rPr>
              <w:t>60-67% - ocena 3.0</w:t>
            </w:r>
          </w:p>
          <w:p w:rsidR="0038493D" w:rsidRPr="0038493D" w:rsidRDefault="0038493D" w:rsidP="0038493D">
            <w:pPr>
              <w:pStyle w:val="Zawartotabeli"/>
              <w:spacing w:before="57" w:after="57"/>
              <w:rPr>
                <w:sz w:val="20"/>
                <w:szCs w:val="20"/>
              </w:rPr>
            </w:pPr>
            <w:r w:rsidRPr="0038493D">
              <w:rPr>
                <w:sz w:val="20"/>
                <w:szCs w:val="20"/>
              </w:rPr>
              <w:t>68-75% - ocena 3.5</w:t>
            </w:r>
          </w:p>
          <w:p w:rsidR="0038493D" w:rsidRPr="0038493D" w:rsidRDefault="0038493D" w:rsidP="0038493D">
            <w:pPr>
              <w:pStyle w:val="Zawartotabeli"/>
              <w:spacing w:before="57" w:after="57"/>
              <w:rPr>
                <w:sz w:val="20"/>
                <w:szCs w:val="20"/>
              </w:rPr>
            </w:pPr>
            <w:r w:rsidRPr="0038493D">
              <w:rPr>
                <w:sz w:val="20"/>
                <w:szCs w:val="20"/>
              </w:rPr>
              <w:t>76-83% - ocena 4.0</w:t>
            </w:r>
          </w:p>
          <w:p w:rsidR="0038493D" w:rsidRPr="0038493D" w:rsidRDefault="0038493D" w:rsidP="0038493D">
            <w:pPr>
              <w:pStyle w:val="Zawartotabeli"/>
              <w:spacing w:before="57" w:after="57"/>
              <w:rPr>
                <w:sz w:val="20"/>
                <w:szCs w:val="20"/>
              </w:rPr>
            </w:pPr>
            <w:r w:rsidRPr="0038493D">
              <w:rPr>
                <w:sz w:val="20"/>
                <w:szCs w:val="20"/>
              </w:rPr>
              <w:t>84-91% - ocena 4.5</w:t>
            </w:r>
          </w:p>
          <w:p w:rsidR="0038493D" w:rsidRDefault="0038493D" w:rsidP="0038493D">
            <w:pPr>
              <w:tabs>
                <w:tab w:val="left" w:pos="1762"/>
              </w:tabs>
              <w:rPr>
                <w:sz w:val="20"/>
                <w:szCs w:val="20"/>
              </w:rPr>
            </w:pPr>
            <w:r w:rsidRPr="0038493D">
              <w:rPr>
                <w:sz w:val="20"/>
                <w:szCs w:val="20"/>
              </w:rPr>
              <w:t>92-100% - ocena 5.0</w:t>
            </w:r>
          </w:p>
          <w:p w:rsidR="00883793" w:rsidRDefault="00883793" w:rsidP="0038493D">
            <w:pPr>
              <w:tabs>
                <w:tab w:val="left" w:pos="1762"/>
              </w:tabs>
              <w:rPr>
                <w:sz w:val="20"/>
                <w:szCs w:val="20"/>
              </w:rPr>
            </w:pPr>
          </w:p>
          <w:p w:rsidR="00883793" w:rsidRPr="00EB000B" w:rsidRDefault="00883793" w:rsidP="00883793">
            <w:pPr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  <w:t>Kryteria oceny w czasie epidemii:</w:t>
            </w:r>
          </w:p>
          <w:p w:rsidR="00883793" w:rsidRPr="00EB000B" w:rsidRDefault="00883793" w:rsidP="00883793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Wszystkie </w:t>
            </w:r>
            <w:r w:rsidRPr="00F247D3">
              <w:rPr>
                <w:rFonts w:ascii="Arial" w:hAnsi="Arial" w:cs="Arial"/>
                <w:color w:val="FF0000"/>
                <w:sz w:val="20"/>
                <w:szCs w:val="16"/>
              </w:rPr>
              <w:t>zadania tłumaczeniowe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>projekty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 Studenci zgłaszają i prezentują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 terminowo przez platf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ormę MS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16"/>
              </w:rPr>
              <w:t>Teams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 (według uzgodnień)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. </w:t>
            </w:r>
          </w:p>
          <w:p w:rsidR="00883793" w:rsidRPr="00EB000B" w:rsidRDefault="00883793" w:rsidP="00883793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A93354">
              <w:rPr>
                <w:rFonts w:ascii="Arial" w:hAnsi="Arial" w:cs="Arial"/>
                <w:color w:val="FF0000"/>
                <w:sz w:val="20"/>
                <w:szCs w:val="16"/>
              </w:rPr>
              <w:t>W przypadku nieobecności na zajęciach online z powodu choroby Studenta, Prowadzący ustali indywidualnie zasady nadrobienia materiału. Nieobecność należy zgłosić Prowadzącemu najpóźniej w dniu zajęć.</w:t>
            </w:r>
          </w:p>
          <w:p w:rsidR="00883793" w:rsidRPr="00883793" w:rsidRDefault="00883793" w:rsidP="00883793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A93354">
              <w:rPr>
                <w:rFonts w:ascii="Arial" w:hAnsi="Arial" w:cs="Arial"/>
                <w:color w:val="FF0000"/>
                <w:sz w:val="20"/>
                <w:szCs w:val="16"/>
              </w:rPr>
              <w:t>Nauczyciel może przydzielić dodatkowe „małe” punkty osobom znacząco aktywnym w czasie zajęć online.</w:t>
            </w:r>
          </w:p>
        </w:tc>
      </w:tr>
    </w:tbl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63A85" w:rsidTr="00E21CB9">
        <w:trPr>
          <w:trHeight w:val="713"/>
        </w:trPr>
        <w:tc>
          <w:tcPr>
            <w:tcW w:w="1941" w:type="dxa"/>
            <w:shd w:val="clear" w:color="auto" w:fill="DBE5F1"/>
            <w:vAlign w:val="center"/>
          </w:tcPr>
          <w:p w:rsidR="00063A85" w:rsidRDefault="00063A85" w:rsidP="00BD1882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63A85" w:rsidRDefault="00063A85" w:rsidP="00BD188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063A85" w:rsidRDefault="00063A85" w:rsidP="00BD188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63A85" w:rsidTr="00BD1882">
        <w:trPr>
          <w:trHeight w:val="1136"/>
        </w:trPr>
        <w:tc>
          <w:tcPr>
            <w:tcW w:w="9622" w:type="dxa"/>
          </w:tcPr>
          <w:p w:rsidR="00063A85" w:rsidRPr="00B77D24" w:rsidRDefault="00063A85" w:rsidP="00BD1882">
            <w:pPr>
              <w:pStyle w:val="Tekstdymka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B77D24">
              <w:rPr>
                <w:rFonts w:ascii="Arial" w:hAnsi="Arial" w:cs="Arial"/>
                <w:sz w:val="20"/>
                <w:szCs w:val="20"/>
              </w:rPr>
              <w:t>Zapoznanie się z wybranymi pracami magisterskimi z zakresu przekładoznawstwa – analiza ich struktury, układu rozdziałów i proporcji treści;</w:t>
            </w:r>
          </w:p>
          <w:p w:rsidR="00063A85" w:rsidRPr="00B77D24" w:rsidRDefault="00063A85" w:rsidP="00BD1882">
            <w:pPr>
              <w:pStyle w:val="Tekstdymka10"/>
              <w:rPr>
                <w:rFonts w:ascii="Arial" w:hAnsi="Arial" w:cs="Arial"/>
                <w:sz w:val="20"/>
                <w:szCs w:val="20"/>
              </w:rPr>
            </w:pPr>
            <w:r w:rsidRPr="00B77D24">
              <w:rPr>
                <w:rFonts w:ascii="Arial" w:hAnsi="Arial" w:cs="Arial"/>
                <w:sz w:val="20"/>
                <w:szCs w:val="20"/>
              </w:rPr>
              <w:t>2. Zapoznanie się z formalną stroną pracy magisterskiej (czcionka, sposoby cytowania i sporządzania bibliografii,</w:t>
            </w:r>
            <w:r>
              <w:rPr>
                <w:rFonts w:ascii="Arial" w:hAnsi="Arial" w:cs="Arial"/>
                <w:sz w:val="20"/>
                <w:szCs w:val="20"/>
              </w:rPr>
              <w:t xml:space="preserve"> wykorzystanie umiejętności formatowania długich dokumentów i umiejętności korzystania ze źródeł elektronicznych, a także</w:t>
            </w:r>
            <w:r w:rsidRPr="00B77D24">
              <w:rPr>
                <w:rFonts w:ascii="Arial" w:hAnsi="Arial" w:cs="Arial"/>
                <w:sz w:val="20"/>
                <w:szCs w:val="20"/>
              </w:rPr>
              <w:t xml:space="preserve"> inne formalne wymogi podane przez promotora);</w:t>
            </w:r>
          </w:p>
          <w:p w:rsidR="00063A85" w:rsidRPr="00B77D24" w:rsidRDefault="00063A85" w:rsidP="00BD1882">
            <w:pPr>
              <w:pStyle w:val="Tekstdymka10"/>
              <w:rPr>
                <w:rFonts w:ascii="Arial" w:hAnsi="Arial" w:cs="Arial"/>
                <w:sz w:val="20"/>
                <w:szCs w:val="20"/>
              </w:rPr>
            </w:pPr>
            <w:r w:rsidRPr="00B77D24">
              <w:rPr>
                <w:rFonts w:ascii="Arial" w:hAnsi="Arial" w:cs="Arial"/>
                <w:sz w:val="20"/>
                <w:szCs w:val="20"/>
              </w:rPr>
              <w:t>3. Prawa autorskie, problem plagiatu, prawidłowe cytowanie i parafrazowanie;</w:t>
            </w:r>
          </w:p>
          <w:p w:rsidR="00063A85" w:rsidRPr="00B77D24" w:rsidRDefault="00063A85" w:rsidP="00BD1882">
            <w:pPr>
              <w:pStyle w:val="Tekstdymka10"/>
              <w:rPr>
                <w:rFonts w:ascii="Arial" w:hAnsi="Arial" w:cs="Arial"/>
                <w:sz w:val="20"/>
                <w:szCs w:val="20"/>
              </w:rPr>
            </w:pPr>
            <w:r w:rsidRPr="00B77D24">
              <w:rPr>
                <w:rFonts w:ascii="Arial" w:hAnsi="Arial" w:cs="Arial"/>
                <w:sz w:val="20"/>
                <w:szCs w:val="20"/>
              </w:rPr>
              <w:t>4. Nauka poszukiwania i gromadzenia danych do pracy magisterskiej;</w:t>
            </w:r>
          </w:p>
          <w:p w:rsidR="00063A85" w:rsidRPr="00B77D24" w:rsidRDefault="00063A85" w:rsidP="00BD1882">
            <w:pPr>
              <w:pStyle w:val="Tekstdymka10"/>
              <w:rPr>
                <w:rFonts w:ascii="Arial" w:hAnsi="Arial" w:cs="Arial"/>
                <w:sz w:val="20"/>
                <w:szCs w:val="20"/>
              </w:rPr>
            </w:pPr>
            <w:r w:rsidRPr="00B77D24">
              <w:rPr>
                <w:rFonts w:ascii="Arial" w:hAnsi="Arial" w:cs="Arial"/>
                <w:sz w:val="20"/>
                <w:szCs w:val="20"/>
              </w:rPr>
              <w:t xml:space="preserve">5. Sformułowanie tematu </w:t>
            </w:r>
            <w:r>
              <w:rPr>
                <w:rFonts w:ascii="Arial" w:hAnsi="Arial" w:cs="Arial"/>
                <w:sz w:val="20"/>
                <w:szCs w:val="20"/>
              </w:rPr>
              <w:t>i celu pracy</w:t>
            </w:r>
            <w:r w:rsidRPr="00B77D2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63A85" w:rsidRPr="003E2D1A" w:rsidRDefault="00063A85" w:rsidP="00BD1882">
            <w:pPr>
              <w:pStyle w:val="Tekstdymka10"/>
              <w:rPr>
                <w:rFonts w:ascii="Arial" w:hAnsi="Arial" w:cs="Arial"/>
                <w:sz w:val="20"/>
                <w:szCs w:val="20"/>
              </w:rPr>
            </w:pPr>
            <w:r w:rsidRPr="00B77D24">
              <w:rPr>
                <w:rFonts w:ascii="Arial" w:hAnsi="Arial" w:cs="Arial"/>
                <w:sz w:val="20"/>
                <w:szCs w:val="20"/>
              </w:rPr>
              <w:t xml:space="preserve">6. </w:t>
            </w:r>
            <w:r>
              <w:rPr>
                <w:rFonts w:ascii="Arial" w:hAnsi="Arial" w:cs="Arial"/>
                <w:sz w:val="20"/>
                <w:szCs w:val="20"/>
              </w:rPr>
              <w:t>Styl naukowy.</w:t>
            </w:r>
          </w:p>
        </w:tc>
      </w:tr>
    </w:tbl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63A85" w:rsidRPr="00F76CD7" w:rsidTr="00BD1882">
        <w:trPr>
          <w:trHeight w:val="1098"/>
        </w:trPr>
        <w:tc>
          <w:tcPr>
            <w:tcW w:w="9622" w:type="dxa"/>
          </w:tcPr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 xml:space="preserve">Piotrowska, M. J. Dybiec-Gajer. </w:t>
            </w:r>
            <w:proofErr w:type="spellStart"/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>Verba</w:t>
            </w:r>
            <w:proofErr w:type="spellEnd"/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Volant, </w:t>
            </w:r>
            <w:proofErr w:type="spellStart"/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>Scripta</w:t>
            </w:r>
            <w:proofErr w:type="spellEnd"/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>Manent</w:t>
            </w:r>
            <w:proofErr w:type="spellEnd"/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. How to write an M.A. thesis in Translation Studies. </w:t>
            </w:r>
            <w:r w:rsidRPr="00E21CB9">
              <w:rPr>
                <w:rFonts w:ascii="Arial" w:hAnsi="Arial" w:cs="Arial"/>
                <w:sz w:val="20"/>
                <w:szCs w:val="20"/>
              </w:rPr>
              <w:t xml:space="preserve">2012. Kraków: 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</w:rPr>
              <w:t>Universitas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63A85" w:rsidRPr="00E21CB9" w:rsidRDefault="00063A85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1. Pozostała literatura podstawowa zależna od uzgodnionego z promotorem tematu pracy magisterskiej;</w:t>
            </w:r>
          </w:p>
          <w:p w:rsidR="00063A85" w:rsidRPr="00E21CB9" w:rsidRDefault="00063A85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 xml:space="preserve">2. Wytyczne formalne do pracy magisterskiej (jak w </w:t>
            </w:r>
            <w:r w:rsidRPr="00E21CB9">
              <w:rPr>
                <w:rFonts w:ascii="Arial" w:hAnsi="Arial" w:cs="Arial"/>
                <w:i/>
                <w:sz w:val="20"/>
                <w:szCs w:val="20"/>
              </w:rPr>
              <w:t xml:space="preserve">Verba </w:t>
            </w:r>
            <w:proofErr w:type="spellStart"/>
            <w:r w:rsidRPr="00E21CB9">
              <w:rPr>
                <w:rFonts w:ascii="Arial" w:hAnsi="Arial" w:cs="Arial"/>
                <w:i/>
                <w:sz w:val="20"/>
                <w:szCs w:val="20"/>
              </w:rPr>
              <w:t>Volant</w:t>
            </w:r>
            <w:proofErr w:type="spellEnd"/>
            <w:r w:rsidRPr="00E21CB9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E21CB9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063A85" w:rsidRPr="00E21CB9" w:rsidRDefault="00063A85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3. Wybrane prace magisterskie – do wglądu studentów podczas spotkań seminaryjnych.</w:t>
            </w:r>
          </w:p>
          <w:p w:rsidR="00063A85" w:rsidRPr="00193156" w:rsidRDefault="00063A85" w:rsidP="00BD1882">
            <w:pPr>
              <w:rPr>
                <w:rFonts w:ascii="Arial" w:hAnsi="Arial" w:cs="Arial"/>
                <w:sz w:val="22"/>
                <w:szCs w:val="16"/>
                <w:lang w:val="en-GB"/>
              </w:rPr>
            </w:pPr>
            <w:r w:rsidRPr="00E21CB9">
              <w:rPr>
                <w:rFonts w:ascii="Arial" w:hAnsi="Arial" w:cs="Arial"/>
                <w:sz w:val="20"/>
                <w:szCs w:val="20"/>
                <w:lang w:val="en-US"/>
              </w:rPr>
              <w:t>Citavi4 – software for creating references</w:t>
            </w:r>
          </w:p>
        </w:tc>
      </w:tr>
    </w:tbl>
    <w:p w:rsidR="00063A85" w:rsidRDefault="00063A85" w:rsidP="00063A8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Wykaz literatury uzupełniającej</w:t>
      </w: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63A85" w:rsidTr="00BD1882">
        <w:trPr>
          <w:trHeight w:val="1112"/>
        </w:trPr>
        <w:tc>
          <w:tcPr>
            <w:tcW w:w="9622" w:type="dxa"/>
          </w:tcPr>
          <w:p w:rsidR="00063A85" w:rsidRPr="00E21CB9" w:rsidRDefault="00063A85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B77D24">
              <w:rPr>
                <w:rFonts w:ascii="Arial" w:hAnsi="Arial" w:cs="Arial"/>
                <w:sz w:val="20"/>
                <w:szCs w:val="20"/>
              </w:rPr>
              <w:t>1</w:t>
            </w:r>
            <w:r w:rsidRPr="00E21CB9">
              <w:rPr>
                <w:rFonts w:ascii="Arial" w:hAnsi="Arial" w:cs="Arial"/>
                <w:sz w:val="20"/>
                <w:szCs w:val="20"/>
              </w:rPr>
              <w:t>. Literatura uzupełniająca zależna od uzgodnionego z promotorem tematu pracy magisterskiej;</w:t>
            </w:r>
          </w:p>
          <w:p w:rsidR="00063A85" w:rsidRPr="00E21CB9" w:rsidRDefault="00063A85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2. Wybrane prace magisterskie – do samodzielnego wglądu studentów.</w:t>
            </w:r>
          </w:p>
          <w:p w:rsidR="00063A85" w:rsidRPr="00E21CB9" w:rsidRDefault="00063A85" w:rsidP="00BD1882">
            <w:pPr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>3. Pozostałe:</w:t>
            </w:r>
          </w:p>
          <w:p w:rsidR="00E21CB9" w:rsidRDefault="00E21CB9" w:rsidP="00BD1882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063A85" w:rsidRPr="00E21CB9" w:rsidRDefault="00063A85" w:rsidP="00BD1882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21CB9">
              <w:rPr>
                <w:rFonts w:ascii="Arial" w:hAnsi="Arial" w:cs="Arial"/>
                <w:sz w:val="20"/>
                <w:szCs w:val="20"/>
                <w:u w:val="single"/>
              </w:rPr>
              <w:t>Język angielski dla celów akademickich: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Macpherson, R. 1996. </w:t>
            </w:r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>English for Writers and Translators</w:t>
            </w: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. Warszawa: PWN.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--------- 2001. </w:t>
            </w:r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Advanced Written English. </w:t>
            </w: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Warszawa: PWN.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--------- 2004. </w:t>
            </w:r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English for Academic Purposes. </w:t>
            </w: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Warszawa: PWN.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Dictionary of Translation Studies. </w:t>
            </w: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1997. 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Shuttleworth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, M. &amp; 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Cowe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, M. (ed.) </w:t>
            </w:r>
            <w:r w:rsidRPr="00E21CB9">
              <w:rPr>
                <w:rFonts w:ascii="Arial" w:hAnsi="Arial" w:cs="Arial"/>
                <w:sz w:val="20"/>
                <w:szCs w:val="20"/>
              </w:rPr>
              <w:t>Manchester, UK: St. Jerome Publishing.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21CB9">
              <w:rPr>
                <w:rFonts w:ascii="Arial" w:hAnsi="Arial" w:cs="Arial"/>
                <w:sz w:val="20"/>
                <w:szCs w:val="20"/>
                <w:u w:val="single"/>
              </w:rPr>
              <w:t>Księgozbiór podręczny z przekładoznawstwa: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i/>
                <w:sz w:val="20"/>
                <w:szCs w:val="20"/>
              </w:rPr>
              <w:t xml:space="preserve">Mała encyklopedia przekładoznawstwa. </w:t>
            </w:r>
            <w:r w:rsidRPr="00E21CB9">
              <w:rPr>
                <w:rFonts w:ascii="Arial" w:hAnsi="Arial" w:cs="Arial"/>
                <w:sz w:val="20"/>
                <w:szCs w:val="20"/>
              </w:rPr>
              <w:t xml:space="preserve">2000. 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</w:rPr>
              <w:t>Dąmbska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</w:rPr>
              <w:t>-Prokop, U. (ed.) Częstochowa.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 xml:space="preserve">Nowa </w:t>
            </w:r>
            <w:r w:rsidRPr="00E21CB9">
              <w:rPr>
                <w:rFonts w:ascii="Arial" w:hAnsi="Arial" w:cs="Arial"/>
                <w:i/>
                <w:sz w:val="20"/>
                <w:szCs w:val="20"/>
              </w:rPr>
              <w:t xml:space="preserve">encyklopedia przekładoznawstwa. </w:t>
            </w:r>
            <w:r w:rsidRPr="00E21CB9">
              <w:rPr>
                <w:rFonts w:ascii="Arial" w:hAnsi="Arial" w:cs="Arial"/>
                <w:sz w:val="20"/>
                <w:szCs w:val="20"/>
              </w:rPr>
              <w:t xml:space="preserve">2010. 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</w:rPr>
              <w:t>Dąmbska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</w:rPr>
              <w:t>-Prokop, U. Kielce.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Routledge </w:t>
            </w:r>
            <w:proofErr w:type="spellStart"/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>Encyclopedia</w:t>
            </w:r>
            <w:proofErr w:type="spellEnd"/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Translation Studies.</w:t>
            </w: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 Baker, M. (ed.) London: Routledge. 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i/>
                <w:sz w:val="20"/>
                <w:szCs w:val="20"/>
              </w:rPr>
              <w:t xml:space="preserve">Terminologia tłumaczenia. </w:t>
            </w:r>
            <w:r w:rsidRPr="00E21CB9">
              <w:rPr>
                <w:rFonts w:ascii="Arial" w:hAnsi="Arial" w:cs="Arial"/>
                <w:sz w:val="20"/>
                <w:szCs w:val="20"/>
              </w:rPr>
              <w:t>2004. Tomaszkiewicz, T. (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</w:rPr>
              <w:t>transl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</w:rPr>
              <w:t>.) Poznań: Wyd. Naukowe UAM.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i/>
                <w:sz w:val="20"/>
                <w:szCs w:val="20"/>
              </w:rPr>
              <w:t xml:space="preserve">Tezaurus Terminologii </w:t>
            </w:r>
            <w:proofErr w:type="spellStart"/>
            <w:r w:rsidRPr="00E21CB9">
              <w:rPr>
                <w:rFonts w:ascii="Arial" w:hAnsi="Arial" w:cs="Arial"/>
                <w:i/>
                <w:sz w:val="20"/>
                <w:szCs w:val="20"/>
              </w:rPr>
              <w:t>Translatorycznej</w:t>
            </w:r>
            <w:proofErr w:type="spellEnd"/>
            <w:r w:rsidRPr="00E21CB9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E21CB9">
              <w:rPr>
                <w:rFonts w:ascii="Arial" w:hAnsi="Arial" w:cs="Arial"/>
                <w:sz w:val="20"/>
                <w:szCs w:val="20"/>
              </w:rPr>
              <w:t xml:space="preserve"> 1993. 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</w:rPr>
              <w:t>Łukszyn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</w:rPr>
              <w:t>, J. (red.) Warszawa: PWN.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63A85" w:rsidRPr="00E21CB9" w:rsidRDefault="00063A85" w:rsidP="00BD1882">
            <w:pPr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proofErr w:type="spellStart"/>
            <w:r w:rsidRPr="00E21CB9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Przekładoznawstwo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: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Bassnett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, S. 1980/1991. </w:t>
            </w:r>
            <w:r w:rsidRPr="00E21CB9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Translation Studies.</w:t>
            </w: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 Routledge.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Bukowski, P., 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Heydel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 M. 2009. </w:t>
            </w:r>
            <w:r w:rsidRPr="00E21CB9">
              <w:rPr>
                <w:rFonts w:ascii="Arial" w:hAnsi="Arial" w:cs="Arial"/>
                <w:i/>
                <w:sz w:val="20"/>
                <w:szCs w:val="20"/>
              </w:rPr>
              <w:t>Współczesne teorie przekładu</w:t>
            </w:r>
            <w:r w:rsidRPr="00E21CB9">
              <w:rPr>
                <w:rFonts w:ascii="Arial" w:hAnsi="Arial" w:cs="Arial"/>
                <w:sz w:val="20"/>
                <w:szCs w:val="20"/>
              </w:rPr>
              <w:t>. Kraków: Znak.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Delisle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, J. 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Woodsworth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, J. (ed.) 1995.</w:t>
            </w:r>
            <w:r w:rsidRPr="00E21CB9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Translators through History.</w:t>
            </w: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 Amsterdam, Philadelphia: John 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Benjamins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 Publishing Company. UNESCO Publishing.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Munday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, J. 2001. </w:t>
            </w:r>
            <w:r w:rsidRPr="00E21CB9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Introducing Translation Studies. </w:t>
            </w: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London and New York: Routledge</w:t>
            </w:r>
            <w:r w:rsidRPr="00E21CB9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1CB9">
              <w:rPr>
                <w:rFonts w:ascii="Arial" w:hAnsi="Arial" w:cs="Arial"/>
                <w:sz w:val="20"/>
                <w:szCs w:val="20"/>
              </w:rPr>
              <w:t xml:space="preserve">Pisarska, A. and Tomaszkiewicz, T. 1996. </w:t>
            </w:r>
            <w:r w:rsidRPr="00E21CB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Współczesne tendencje </w:t>
            </w:r>
            <w:proofErr w:type="spellStart"/>
            <w:r w:rsidRPr="00E21CB9">
              <w:rPr>
                <w:rFonts w:ascii="Arial" w:hAnsi="Arial" w:cs="Arial"/>
                <w:i/>
                <w:iCs/>
                <w:sz w:val="20"/>
                <w:szCs w:val="20"/>
              </w:rPr>
              <w:t>przekładoznawcze</w:t>
            </w:r>
            <w:proofErr w:type="spellEnd"/>
            <w:r w:rsidRPr="00E21CB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</w:t>
            </w:r>
            <w:smartTag w:uri="urn:schemas-microsoft-com:office:smarttags" w:element="place">
              <w:smartTag w:uri="urn:schemas-microsoft-com:office:smarttags" w:element="City">
                <w:r w:rsidRPr="00E21CB9">
                  <w:rPr>
                    <w:rFonts w:ascii="Arial" w:hAnsi="Arial" w:cs="Arial"/>
                    <w:sz w:val="20"/>
                    <w:szCs w:val="20"/>
                  </w:rPr>
                  <w:t>Poznań</w:t>
                </w:r>
              </w:smartTag>
            </w:smartTag>
            <w:r w:rsidRPr="00E21CB9">
              <w:rPr>
                <w:rFonts w:ascii="Arial" w:hAnsi="Arial" w:cs="Arial"/>
                <w:sz w:val="20"/>
                <w:szCs w:val="20"/>
              </w:rPr>
              <w:t xml:space="preserve">: Wydawnictwo Naukowe UAM. 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Qvale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, P. 2003. </w:t>
            </w:r>
            <w:r w:rsidRPr="00E21CB9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From St. Jerome to Hypertext. Translation in Theory and Practice. </w:t>
            </w: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(Chapter 1: ”The Science of Translation and Translation Studies.”) Manchester, UK and Northampton, MA: St. Jerome Publishing.</w:t>
            </w:r>
          </w:p>
          <w:p w:rsidR="00063A85" w:rsidRPr="00E21CB9" w:rsidRDefault="00063A85" w:rsidP="00BD1882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Snell-Hornby, M. </w:t>
            </w:r>
            <w:r w:rsidRPr="00E21CB9">
              <w:rPr>
                <w:rFonts w:ascii="Arial" w:hAnsi="Arial" w:cs="Arial"/>
                <w:i/>
                <w:sz w:val="20"/>
                <w:szCs w:val="20"/>
                <w:lang w:val="en-GB"/>
              </w:rPr>
              <w:t>Translation Studies: An integrated approach.</w:t>
            </w:r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 1988/1995. Amsterdam: John </w:t>
            </w: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Benjamins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</w:p>
          <w:p w:rsidR="00063A85" w:rsidRPr="00E21CB9" w:rsidRDefault="00063A85" w:rsidP="00E21CB9">
            <w:pPr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>Tabakowska</w:t>
            </w:r>
            <w:proofErr w:type="spellEnd"/>
            <w:r w:rsidRPr="00E21CB9">
              <w:rPr>
                <w:rFonts w:ascii="Arial" w:hAnsi="Arial" w:cs="Arial"/>
                <w:sz w:val="20"/>
                <w:szCs w:val="20"/>
                <w:lang w:val="en-GB"/>
              </w:rPr>
              <w:t xml:space="preserve">, E. 1999. </w:t>
            </w:r>
            <w:r w:rsidRPr="00E21CB9">
              <w:rPr>
                <w:rFonts w:ascii="Arial" w:hAnsi="Arial" w:cs="Arial"/>
                <w:i/>
                <w:sz w:val="20"/>
                <w:szCs w:val="20"/>
              </w:rPr>
              <w:t>O przekładzie na przykładzie</w:t>
            </w:r>
            <w:r w:rsidR="00E21CB9" w:rsidRPr="00E21CB9">
              <w:rPr>
                <w:rFonts w:ascii="Arial" w:hAnsi="Arial" w:cs="Arial"/>
                <w:sz w:val="20"/>
                <w:szCs w:val="20"/>
              </w:rPr>
              <w:t xml:space="preserve">. Kraków: </w:t>
            </w:r>
            <w:proofErr w:type="spellStart"/>
            <w:r w:rsidR="00E21CB9" w:rsidRPr="00E21CB9">
              <w:rPr>
                <w:rFonts w:ascii="Arial" w:hAnsi="Arial" w:cs="Arial"/>
                <w:sz w:val="20"/>
                <w:szCs w:val="20"/>
              </w:rPr>
              <w:t>Universitas</w:t>
            </w:r>
            <w:proofErr w:type="spellEnd"/>
            <w:r w:rsidR="00E21CB9" w:rsidRPr="00E21C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p w:rsidR="00063A85" w:rsidRDefault="00063A85" w:rsidP="00063A85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063A85" w:rsidRDefault="00063A85" w:rsidP="00063A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63A85" w:rsidTr="00BD188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63A85" w:rsidTr="00BD188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63A85" w:rsidTr="00BD188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63A85" w:rsidRDefault="00063A85" w:rsidP="00BD188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63A85" w:rsidTr="00BD188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</w:p>
        </w:tc>
      </w:tr>
      <w:tr w:rsidR="00063A85" w:rsidTr="00BD188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63A85" w:rsidTr="00BD188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63A85" w:rsidTr="00BD188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63A85" w:rsidTr="00BD188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063A85" w:rsidTr="00BD188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63A85" w:rsidRDefault="00063A85" w:rsidP="00BD18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063A85" w:rsidRDefault="00063A85" w:rsidP="00063A85">
      <w:pPr>
        <w:pStyle w:val="Tekstdymka1"/>
        <w:rPr>
          <w:rFonts w:ascii="Arial" w:hAnsi="Arial" w:cs="Arial"/>
          <w:sz w:val="22"/>
        </w:rPr>
      </w:pPr>
    </w:p>
    <w:p w:rsidR="00063A85" w:rsidRDefault="00063A85" w:rsidP="00063A85"/>
    <w:p w:rsidR="00FB1C95" w:rsidRDefault="00FB1C95"/>
    <w:sectPr w:rsidR="00FB1C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F60" w:rsidRDefault="00FA7F60" w:rsidP="0008246D">
      <w:r>
        <w:separator/>
      </w:r>
    </w:p>
  </w:endnote>
  <w:endnote w:type="continuationSeparator" w:id="0">
    <w:p w:rsidR="00FA7F60" w:rsidRDefault="00FA7F60" w:rsidP="00082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882" w:rsidRDefault="00BD18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882" w:rsidRDefault="00BD188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76CD7">
      <w:rPr>
        <w:noProof/>
      </w:rPr>
      <w:t>4</w:t>
    </w:r>
    <w:r>
      <w:fldChar w:fldCharType="end"/>
    </w:r>
  </w:p>
  <w:p w:rsidR="00BD1882" w:rsidRDefault="00BD188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882" w:rsidRDefault="00BD18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F60" w:rsidRDefault="00FA7F60" w:rsidP="0008246D">
      <w:r>
        <w:separator/>
      </w:r>
    </w:p>
  </w:footnote>
  <w:footnote w:type="continuationSeparator" w:id="0">
    <w:p w:rsidR="00FA7F60" w:rsidRDefault="00FA7F60" w:rsidP="00082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882" w:rsidRDefault="00BD18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882" w:rsidRDefault="00BD188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882" w:rsidRDefault="00BD18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E7F65"/>
    <w:multiLevelType w:val="hybridMultilevel"/>
    <w:tmpl w:val="29D8C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A85"/>
    <w:rsid w:val="00063A85"/>
    <w:rsid w:val="0008246D"/>
    <w:rsid w:val="00193156"/>
    <w:rsid w:val="0027069E"/>
    <w:rsid w:val="0038493D"/>
    <w:rsid w:val="00603F36"/>
    <w:rsid w:val="006229EB"/>
    <w:rsid w:val="0072037C"/>
    <w:rsid w:val="007661A0"/>
    <w:rsid w:val="00883793"/>
    <w:rsid w:val="008F0880"/>
    <w:rsid w:val="009613ED"/>
    <w:rsid w:val="00A46A24"/>
    <w:rsid w:val="00BD1882"/>
    <w:rsid w:val="00D87402"/>
    <w:rsid w:val="00E21CB9"/>
    <w:rsid w:val="00F24E60"/>
    <w:rsid w:val="00F76CD7"/>
    <w:rsid w:val="00FA7F60"/>
    <w:rsid w:val="00FB1C95"/>
    <w:rsid w:val="00FE28AC"/>
    <w:rsid w:val="00FE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A85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063A85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63A85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063A85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semiHidden/>
    <w:rsid w:val="00063A85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63A85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063A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63A85"/>
    <w:pPr>
      <w:suppressLineNumbers/>
    </w:pPr>
  </w:style>
  <w:style w:type="paragraph" w:customStyle="1" w:styleId="Tekstdymka1">
    <w:name w:val="Tekst dymka1"/>
    <w:basedOn w:val="Normalny"/>
    <w:rsid w:val="00063A8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63A8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paragraph" w:customStyle="1" w:styleId="Tekstdymka10">
    <w:name w:val="Tekst dymka1"/>
    <w:basedOn w:val="Normalny"/>
    <w:rsid w:val="00063A8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63A8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3A8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063A8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A85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063A85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63A85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063A85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semiHidden/>
    <w:rsid w:val="00063A85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63A85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063A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63A85"/>
    <w:pPr>
      <w:suppressLineNumbers/>
    </w:pPr>
  </w:style>
  <w:style w:type="paragraph" w:customStyle="1" w:styleId="Tekstdymka1">
    <w:name w:val="Tekst dymka1"/>
    <w:basedOn w:val="Normalny"/>
    <w:rsid w:val="00063A8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63A8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paragraph" w:customStyle="1" w:styleId="Tekstdymka10">
    <w:name w:val="Tekst dymka1"/>
    <w:basedOn w:val="Normalny"/>
    <w:rsid w:val="00063A8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63A8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3A8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063A8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Gicala</dc:creator>
  <cp:lastModifiedBy>Kowalski Ryszard</cp:lastModifiedBy>
  <cp:revision>3</cp:revision>
  <dcterms:created xsi:type="dcterms:W3CDTF">2020-10-09T11:42:00Z</dcterms:created>
  <dcterms:modified xsi:type="dcterms:W3CDTF">2020-10-09T11:44:00Z</dcterms:modified>
</cp:coreProperties>
</file>