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2CF" w:rsidRPr="001D52CF" w:rsidRDefault="001D52CF" w:rsidP="001D52CF">
      <w:pPr>
        <w:autoSpaceDE/>
        <w:jc w:val="right"/>
        <w:rPr>
          <w:rFonts w:ascii="Arial" w:hAnsi="Arial" w:cs="Arial"/>
          <w:i/>
          <w:sz w:val="22"/>
        </w:rPr>
      </w:pPr>
      <w:r w:rsidRPr="001D52CF">
        <w:rPr>
          <w:rFonts w:ascii="Arial" w:hAnsi="Arial" w:cs="Arial"/>
          <w:i/>
          <w:sz w:val="22"/>
        </w:rPr>
        <w:t>Załącznik nr 4 do Zarządzenia Nr…………..</w:t>
      </w:r>
    </w:p>
    <w:p w:rsidR="001D52CF" w:rsidRPr="001D52CF" w:rsidRDefault="001D52CF" w:rsidP="001D52CF">
      <w:pPr>
        <w:autoSpaceDE/>
        <w:jc w:val="right"/>
        <w:rPr>
          <w:rFonts w:ascii="Arial" w:hAnsi="Arial" w:cs="Arial"/>
          <w:i/>
          <w:sz w:val="22"/>
        </w:rPr>
      </w:pPr>
    </w:p>
    <w:p w:rsidR="001D52CF" w:rsidRPr="001D52CF" w:rsidRDefault="001D52CF" w:rsidP="001D52CF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1D52CF" w:rsidRPr="001D52CF" w:rsidRDefault="001D52CF" w:rsidP="001D52CF">
      <w:pPr>
        <w:autoSpaceDE/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:rsidR="001D52CF" w:rsidRPr="001D52CF" w:rsidRDefault="001D52CF" w:rsidP="001D52CF">
      <w:pPr>
        <w:pStyle w:val="Nagwek1"/>
        <w:rPr>
          <w:rFonts w:ascii="Arial" w:hAnsi="Arial" w:cs="Arial"/>
          <w:sz w:val="22"/>
          <w:szCs w:val="22"/>
        </w:rPr>
      </w:pPr>
      <w:r w:rsidRPr="001D52CF">
        <w:rPr>
          <w:rFonts w:ascii="Arial" w:hAnsi="Arial" w:cs="Arial"/>
          <w:b/>
          <w:bCs/>
          <w:sz w:val="22"/>
          <w:szCs w:val="22"/>
        </w:rPr>
        <w:t>KARTA KURSU</w:t>
      </w:r>
    </w:p>
    <w:p w:rsidR="001D52CF" w:rsidRPr="001D52CF" w:rsidRDefault="001D52CF" w:rsidP="001D52CF">
      <w:pPr>
        <w:autoSpaceDE/>
        <w:jc w:val="center"/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autoSpaceDE/>
        <w:jc w:val="center"/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85"/>
      </w:tblGrid>
      <w:tr w:rsidR="001D52CF" w:rsidRPr="001D52CF" w:rsidTr="00E6275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2CF">
              <w:rPr>
                <w:rFonts w:ascii="Arial" w:hAnsi="Arial" w:cs="Arial"/>
                <w:sz w:val="20"/>
                <w:szCs w:val="20"/>
              </w:rPr>
              <w:t>Praktyczna Nauka Języka Angielskiego VII Discussion and writing ns-mag 1 rok sem 1</w:t>
            </w:r>
          </w:p>
        </w:tc>
      </w:tr>
      <w:tr w:rsidR="001D52CF" w:rsidRPr="00F74DDC" w:rsidTr="00E6275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52CF">
              <w:rPr>
                <w:rFonts w:ascii="Arial" w:hAnsi="Arial" w:cs="Arial"/>
                <w:sz w:val="20"/>
                <w:szCs w:val="20"/>
                <w:lang w:val="en-US"/>
              </w:rPr>
              <w:t>Practical English VII Discussion and writing ns-mag year 1 sem 1</w:t>
            </w:r>
          </w:p>
        </w:tc>
      </w:tr>
    </w:tbl>
    <w:p w:rsidR="001D52CF" w:rsidRPr="001D52CF" w:rsidRDefault="001D52CF" w:rsidP="001D52CF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9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91"/>
      </w:tblGrid>
      <w:tr w:rsidR="001D52CF" w:rsidRPr="001D52CF" w:rsidTr="00E6275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 xml:space="preserve">Mgr </w:t>
            </w:r>
            <w:r w:rsidR="009C66EA" w:rsidRPr="001D52CF">
              <w:rPr>
                <w:rFonts w:ascii="Arial" w:hAnsi="Arial" w:cs="Arial"/>
                <w:sz w:val="22"/>
                <w:szCs w:val="22"/>
              </w:rPr>
              <w:t>Joanna Aleksiejuk</w:t>
            </w:r>
          </w:p>
        </w:tc>
        <w:tc>
          <w:tcPr>
            <w:tcW w:w="329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1D52CF" w:rsidRPr="001D52CF" w:rsidTr="00E62750">
        <w:trPr>
          <w:cantSplit/>
          <w:trHeight w:val="390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9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Mgr Joanna Aleksiejuk</w:t>
            </w:r>
          </w:p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Mgr Mariusz Szerocki</w:t>
            </w:r>
          </w:p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1D52CF" w:rsidRPr="001D52CF" w:rsidTr="00E6275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9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1D52CF" w:rsidRPr="001D52CF" w:rsidTr="00E6275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9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1D52CF" w:rsidRPr="001D52CF" w:rsidRDefault="001D52CF" w:rsidP="001D52CF">
      <w:pPr>
        <w:jc w:val="center"/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jc w:val="center"/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jc w:val="center"/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  <w:r w:rsidRPr="001D52CF">
        <w:rPr>
          <w:rFonts w:ascii="Arial" w:hAnsi="Arial" w:cs="Arial"/>
          <w:sz w:val="22"/>
          <w:szCs w:val="22"/>
        </w:rPr>
        <w:t xml:space="preserve">Opis kursu (cele </w:t>
      </w:r>
      <w:r w:rsidR="00163CB2">
        <w:rPr>
          <w:rFonts w:ascii="Arial" w:hAnsi="Arial" w:cs="Arial"/>
          <w:sz w:val="22"/>
          <w:szCs w:val="22"/>
        </w:rPr>
        <w:t>uczenia się</w:t>
      </w:r>
      <w:r w:rsidRPr="001D52CF">
        <w:rPr>
          <w:rFonts w:ascii="Arial" w:hAnsi="Arial" w:cs="Arial"/>
          <w:sz w:val="22"/>
          <w:szCs w:val="22"/>
        </w:rPr>
        <w:t>)</w:t>
      </w: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0"/>
      </w:tblGrid>
      <w:tr w:rsidR="001D52CF" w:rsidRPr="001D52CF" w:rsidTr="00E62750">
        <w:trPr>
          <w:trHeight w:val="1365"/>
        </w:trPr>
        <w:tc>
          <w:tcPr>
            <w:tcW w:w="9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Kurs językowy na poziomie C1</w:t>
            </w:r>
            <w:r w:rsidR="00FC6C3F">
              <w:rPr>
                <w:rFonts w:ascii="Arial" w:hAnsi="Arial" w:cs="Arial"/>
                <w:sz w:val="22"/>
                <w:szCs w:val="22"/>
              </w:rPr>
              <w:t>+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Student: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1D52CF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 xml:space="preserve">Potrafi wypowiedzieć się spontanicznie i biegle nie zastanawiając się zbytnio nad doborem słów. </w:t>
            </w:r>
          </w:p>
          <w:p w:rsidR="001D52CF" w:rsidRPr="001D52CF" w:rsidRDefault="001D52CF" w:rsidP="001D52CF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Potrafi posługiwać się językiem skutecznie i swobodnie w życiu społecznym, zawodowym lub w czasie studiów.</w:t>
            </w:r>
          </w:p>
          <w:p w:rsidR="001D52CF" w:rsidRPr="001D52CF" w:rsidRDefault="001D52CF" w:rsidP="001D52CF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Potrafi budować wypowiedzi na tematy złożone, jasne, o wyraźnej strukturze i wykazać się opanowaniem narzędzi językowych służących organizacji i wewnętrznej spójności dyskursu.</w:t>
            </w:r>
          </w:p>
          <w:p w:rsidR="001D52CF" w:rsidRPr="001D52CF" w:rsidRDefault="001D52CF" w:rsidP="001D52CF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 xml:space="preserve">Potrafi zrozumieć bez wysiłku praktycznie wszystko, co czyta lub słyszy. </w:t>
            </w:r>
          </w:p>
          <w:p w:rsidR="001D52CF" w:rsidRPr="001D52CF" w:rsidRDefault="001D52CF" w:rsidP="001D52CF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 xml:space="preserve">Potrafi odtworzyć fakty i argumenty z różnych źródeł pisemnych i ustnych streszczając je w sposób zwięzły i spójny. </w:t>
            </w:r>
          </w:p>
          <w:p w:rsidR="001D52CF" w:rsidRPr="001D52CF" w:rsidRDefault="001D52CF" w:rsidP="001D52CF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Potrafi wypowiedzieć się spontanicznie, bardzo płynnie i precyzyjnie oraz uwydatnić niuanse znaczeniowe tekstów o złożonej tematyce.</w:t>
            </w:r>
          </w:p>
          <w:p w:rsidR="001D52CF" w:rsidRPr="001D52CF" w:rsidRDefault="001D52CF" w:rsidP="001D52CF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 xml:space="preserve">Ponadto wachlarz umiejętności na tym poziomie obejmuje również pełny zakres produkcji tworzenia tekstów, dekonstrukcji tematów ogólnych na aspekty i szczegóły w formie wypowiedzi pisemnej. 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  <w:r w:rsidRPr="001D52CF">
        <w:rPr>
          <w:rFonts w:ascii="Arial" w:hAnsi="Arial" w:cs="Arial"/>
          <w:sz w:val="22"/>
          <w:szCs w:val="22"/>
        </w:rPr>
        <w:t>Warunki wstępne</w:t>
      </w: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1D52CF" w:rsidRPr="001D52CF" w:rsidTr="00E6275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autoSpaceDE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autoSpaceDE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:rsidR="001D52CF" w:rsidRPr="001D52CF" w:rsidRDefault="001D52CF" w:rsidP="00E62750">
            <w:pPr>
              <w:autoSpaceDE/>
              <w:rPr>
                <w:rFonts w:ascii="Arial" w:hAnsi="Arial" w:cs="Arial"/>
              </w:rPr>
            </w:pPr>
          </w:p>
        </w:tc>
      </w:tr>
      <w:tr w:rsidR="001D52CF" w:rsidRPr="001D52CF" w:rsidTr="00E6275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autoSpaceDE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autoSpaceDE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:rsidR="001D52CF" w:rsidRPr="001D52CF" w:rsidRDefault="001D52CF" w:rsidP="00E62750">
            <w:pPr>
              <w:autoSpaceDE/>
              <w:snapToGrid w:val="0"/>
              <w:rPr>
                <w:rFonts w:ascii="Arial" w:hAnsi="Arial" w:cs="Arial"/>
              </w:rPr>
            </w:pPr>
          </w:p>
        </w:tc>
      </w:tr>
      <w:tr w:rsidR="001D52CF" w:rsidRPr="001D52CF" w:rsidTr="00E6275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autoSpaceDE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autoSpaceDE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Ukończenie studiów licencjackich na kierunku filologia angielska</w:t>
            </w:r>
          </w:p>
        </w:tc>
      </w:tr>
    </w:tbl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p w:rsidR="00310731" w:rsidRPr="003632FC" w:rsidRDefault="00310731" w:rsidP="00310731">
      <w:pPr>
        <w:rPr>
          <w:rFonts w:ascii="Arial" w:hAnsi="Arial" w:cs="Arial"/>
          <w:sz w:val="22"/>
          <w:szCs w:val="22"/>
        </w:rPr>
      </w:pPr>
      <w:r w:rsidRPr="003632FC">
        <w:rPr>
          <w:rFonts w:ascii="Arial" w:hAnsi="Arial" w:cs="Arial"/>
          <w:sz w:val="22"/>
          <w:szCs w:val="22"/>
        </w:rPr>
        <w:t xml:space="preserve">Efekty </w:t>
      </w:r>
      <w:r>
        <w:rPr>
          <w:rFonts w:ascii="Arial" w:hAnsi="Arial" w:cs="Arial"/>
          <w:sz w:val="22"/>
          <w:szCs w:val="22"/>
        </w:rPr>
        <w:t xml:space="preserve">uczenia </w:t>
      </w:r>
      <w:r w:rsidRPr="00E66EB4">
        <w:rPr>
          <w:rFonts w:ascii="Arial" w:hAnsi="Arial" w:cs="Arial"/>
          <w:sz w:val="22"/>
          <w:szCs w:val="22"/>
        </w:rPr>
        <w:t>się</w:t>
      </w: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25"/>
      </w:tblGrid>
      <w:tr w:rsidR="001D52CF" w:rsidRPr="001D52CF" w:rsidTr="00E6275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9C66EA" w:rsidP="00E62750">
            <w:pPr>
              <w:jc w:val="center"/>
              <w:rPr>
                <w:rFonts w:ascii="Arial" w:hAnsi="Arial" w:cs="Arial"/>
              </w:rPr>
            </w:pPr>
            <w:r w:rsidRPr="00E66EB4">
              <w:rPr>
                <w:rFonts w:ascii="Arial" w:hAnsi="Arial" w:cs="Arial"/>
                <w:sz w:val="22"/>
                <w:szCs w:val="22"/>
              </w:rPr>
              <w:t xml:space="preserve">Efekty uczenia się </w:t>
            </w:r>
            <w:r w:rsidR="001D52CF" w:rsidRPr="001D52CF">
              <w:rPr>
                <w:rFonts w:ascii="Arial" w:hAnsi="Arial" w:cs="Arial"/>
                <w:sz w:val="22"/>
                <w:szCs w:val="22"/>
              </w:rPr>
              <w:t>dla kursu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D52CF" w:rsidRPr="001D52CF" w:rsidTr="00E62750">
        <w:trPr>
          <w:cantSplit/>
          <w:trHeight w:val="1395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W01 posiada pogłębioną wiedzę z zakresu zaawansowanych struktur gramatycznych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W02 dysponuje zasymilowanym słownictwem na poziomie zaawansowanym, pamiętając o specyfice aspektów kolokacyjnych oraz o funkcjonowaniu terminologii w kontekstach tematycznych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W03 Posiada pogłębioną wiedzę o instytucjach kultury i orientację we współczesnym życiu społeczno-kulturalnym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K2_W02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K2_W05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K2_W05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</w:tc>
      </w:tr>
    </w:tbl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0"/>
      </w:tblGrid>
      <w:tr w:rsidR="001D52CF" w:rsidRPr="001D52CF" w:rsidTr="00E6275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9C66EA" w:rsidP="00E62750">
            <w:pPr>
              <w:jc w:val="center"/>
              <w:rPr>
                <w:rFonts w:ascii="Arial" w:hAnsi="Arial" w:cs="Arial"/>
              </w:rPr>
            </w:pPr>
            <w:r w:rsidRPr="00E66EB4">
              <w:rPr>
                <w:rFonts w:ascii="Arial" w:hAnsi="Arial" w:cs="Arial"/>
                <w:sz w:val="22"/>
                <w:szCs w:val="22"/>
              </w:rPr>
              <w:t xml:space="preserve">Efekty uczenia się </w:t>
            </w:r>
            <w:r w:rsidR="001D52CF" w:rsidRPr="001D52CF">
              <w:rPr>
                <w:rFonts w:ascii="Arial" w:hAnsi="Arial" w:cs="Arial"/>
                <w:sz w:val="22"/>
                <w:szCs w:val="22"/>
              </w:rPr>
              <w:t>dla kursu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D52CF" w:rsidRPr="001D52CF" w:rsidTr="00E62750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U01 Proponuje oryginalne rozwiązania danych zagadnień unikając uprzednio wzmiankowanych treści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U02 Potrafi adekwatnie zracjonalizować i zilustrować syntetyczne podsumowania i opinie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U03 Używa wyrażeń metaforycznych, idiomatycznych, i innych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U04 Formułuje koherentne wypowiedzi, pamiętając o przedstawieniu właściwych argumentów wykraczających poza subiektywne przekonania/ walidacja obiektywna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U05 Unika negatywnego transferu w zakresie produkcji językowej w piśmie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U06 Posiada umiejętność wygłoszenia prezentacji na forum publicznym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K2_U05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K2_U04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K2_U02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K2_U10</w:t>
            </w:r>
          </w:p>
        </w:tc>
      </w:tr>
    </w:tbl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0"/>
      </w:tblGrid>
      <w:tr w:rsidR="001D52CF" w:rsidRPr="001D52CF" w:rsidTr="00E6275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9C66EA" w:rsidP="00E62750">
            <w:pPr>
              <w:jc w:val="center"/>
              <w:rPr>
                <w:rFonts w:ascii="Arial" w:hAnsi="Arial" w:cs="Arial"/>
              </w:rPr>
            </w:pPr>
            <w:r w:rsidRPr="00E66EB4">
              <w:rPr>
                <w:rFonts w:ascii="Arial" w:hAnsi="Arial" w:cs="Arial"/>
                <w:sz w:val="22"/>
                <w:szCs w:val="22"/>
              </w:rPr>
              <w:t xml:space="preserve">Efekty uczenia się </w:t>
            </w:r>
            <w:r w:rsidR="001D52CF" w:rsidRPr="001D52CF">
              <w:rPr>
                <w:rFonts w:ascii="Arial" w:hAnsi="Arial" w:cs="Arial"/>
                <w:sz w:val="22"/>
                <w:szCs w:val="22"/>
              </w:rPr>
              <w:t>dla kursu</w:t>
            </w: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D52CF" w:rsidRPr="001D52CF" w:rsidTr="00E62750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1D52CF" w:rsidRPr="001D52CF" w:rsidRDefault="001D52CF" w:rsidP="00E62750">
            <w:pPr>
              <w:spacing w:line="100" w:lineRule="atLeast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K01 Komunikuje się w języku angielskim w ramach dyskursu kultury anglojęzycznej</w:t>
            </w:r>
          </w:p>
          <w:p w:rsidR="001D52CF" w:rsidRPr="001D52CF" w:rsidRDefault="001D52CF" w:rsidP="00E62750">
            <w:pPr>
              <w:spacing w:line="100" w:lineRule="atLeast"/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spacing w:line="100" w:lineRule="atLeast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K02 Współdziała w grupie i prowadzi otwarty dialog</w:t>
            </w:r>
          </w:p>
          <w:p w:rsidR="001D52CF" w:rsidRPr="001D52CF" w:rsidRDefault="001D52CF" w:rsidP="00E62750">
            <w:pPr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24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K2_K03</w:t>
            </w: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K2_U12</w:t>
            </w:r>
          </w:p>
        </w:tc>
      </w:tr>
    </w:tbl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14"/>
      </w:tblGrid>
      <w:tr w:rsidR="001D52CF" w:rsidRPr="001D52CF" w:rsidTr="00E62750">
        <w:trPr>
          <w:cantSplit/>
          <w:trHeight w:hRule="exact" w:val="424"/>
        </w:trPr>
        <w:tc>
          <w:tcPr>
            <w:tcW w:w="967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1D52CF" w:rsidRPr="001D52CF" w:rsidTr="00E6275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3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1D52CF" w:rsidRPr="001D52CF" w:rsidTr="00E62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1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1D52CF" w:rsidRPr="001D52CF" w:rsidTr="00E62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1D52CF" w:rsidRPr="001D52CF" w:rsidRDefault="009C66EA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  <w:r w:rsidRPr="001D52CF">
        <w:rPr>
          <w:rFonts w:ascii="Arial" w:hAnsi="Arial" w:cs="Arial"/>
          <w:sz w:val="22"/>
          <w:szCs w:val="22"/>
        </w:rPr>
        <w:t>Opis metod prowadzenia zajęć</w:t>
      </w: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1D52CF" w:rsidRPr="001D52CF" w:rsidTr="00E62750">
        <w:trPr>
          <w:trHeight w:val="1212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1D52CF" w:rsidRPr="001D52CF" w:rsidRDefault="001D52CF" w:rsidP="00E62750">
            <w:pPr>
              <w:ind w:left="360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metody podające: mini-wykład, film, objaśnienie</w:t>
            </w:r>
          </w:p>
          <w:p w:rsidR="001D52CF" w:rsidRPr="001D52CF" w:rsidRDefault="001D52CF" w:rsidP="00E62750">
            <w:pPr>
              <w:ind w:left="360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metody problemowe: analiza przypadku, analiza tekstu, analiza pola semantycznego</w:t>
            </w:r>
          </w:p>
          <w:p w:rsidR="001D52CF" w:rsidRPr="001D52CF" w:rsidRDefault="001D52CF" w:rsidP="00E62750">
            <w:pPr>
              <w:ind w:left="360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metody aktywizujące: dyskusja w parach, dyskusja panelowa</w:t>
            </w:r>
            <w:r w:rsidR="00614251">
              <w:rPr>
                <w:rFonts w:ascii="Arial" w:hAnsi="Arial" w:cs="Arial"/>
                <w:sz w:val="22"/>
                <w:szCs w:val="22"/>
              </w:rPr>
              <w:t>, dłuższa wypowiedź indywidualna</w:t>
            </w:r>
          </w:p>
          <w:p w:rsidR="001D52CF" w:rsidRPr="001D52CF" w:rsidRDefault="001D52CF" w:rsidP="00614251">
            <w:pPr>
              <w:rPr>
                <w:rFonts w:ascii="Arial" w:hAnsi="Arial" w:cs="Arial"/>
              </w:rPr>
            </w:pPr>
          </w:p>
        </w:tc>
      </w:tr>
    </w:tbl>
    <w:p w:rsidR="001D52CF" w:rsidRPr="001D52CF" w:rsidRDefault="001D52CF" w:rsidP="001D52CF">
      <w:pPr>
        <w:pStyle w:val="Zawartotabeli"/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pStyle w:val="Zawartotabeli"/>
        <w:rPr>
          <w:rFonts w:ascii="Arial" w:hAnsi="Arial" w:cs="Arial"/>
          <w:sz w:val="22"/>
          <w:szCs w:val="22"/>
        </w:rPr>
      </w:pPr>
      <w:r w:rsidRPr="001D52CF">
        <w:rPr>
          <w:rFonts w:ascii="Arial" w:hAnsi="Arial" w:cs="Arial"/>
          <w:sz w:val="22"/>
          <w:szCs w:val="22"/>
        </w:rPr>
        <w:t>Formy sprawdzania efektów kształcenia</w:t>
      </w:r>
    </w:p>
    <w:p w:rsidR="001D52CF" w:rsidRPr="001D52CF" w:rsidRDefault="001D52CF" w:rsidP="001D52CF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66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26"/>
      </w:tblGrid>
      <w:tr w:rsidR="001D52CF" w:rsidRPr="001D52CF" w:rsidTr="00E62750">
        <w:trPr>
          <w:cantSplit/>
          <w:trHeight w:val="1616"/>
        </w:trPr>
        <w:tc>
          <w:tcPr>
            <w:tcW w:w="9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1D52CF" w:rsidRPr="001D52CF" w:rsidRDefault="001D52CF" w:rsidP="00E62750">
            <w:pPr>
              <w:snapToGrid w:val="0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1D52CF" w:rsidRPr="001D52CF" w:rsidRDefault="001D52CF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1D52CF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1D52CF" w:rsidRPr="001D52CF" w:rsidRDefault="001D52CF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1D52CF" w:rsidRPr="001D52CF" w:rsidRDefault="001D52CF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1D52CF" w:rsidRPr="001D52CF" w:rsidRDefault="001D52CF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1D52CF" w:rsidRPr="001D52CF" w:rsidRDefault="001D52CF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1D52CF" w:rsidRPr="001D52CF" w:rsidRDefault="001D52CF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1D52CF" w:rsidRPr="001D52CF" w:rsidRDefault="001D52CF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1D52CF" w:rsidRPr="001D52CF" w:rsidRDefault="001D52CF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1D52CF" w:rsidRPr="001D52CF" w:rsidRDefault="001D52CF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1D52CF" w:rsidRPr="001D52CF" w:rsidRDefault="001D52CF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1D52CF" w:rsidRPr="001D52CF" w:rsidRDefault="001D52CF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1D52CF" w:rsidRPr="001D52CF" w:rsidRDefault="001D52CF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1D52CF" w:rsidRPr="001D52CF" w:rsidRDefault="001D52CF" w:rsidP="00E627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1D52CF" w:rsidRPr="001D52CF" w:rsidTr="00E62750">
        <w:trPr>
          <w:cantSplit/>
          <w:trHeight w:val="244"/>
        </w:trPr>
        <w:tc>
          <w:tcPr>
            <w:tcW w:w="9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E13863" w:rsidRDefault="00614251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E13863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D52CF" w:rsidRPr="001D52CF" w:rsidTr="00E62750">
        <w:trPr>
          <w:cantSplit/>
          <w:trHeight w:val="259"/>
        </w:trPr>
        <w:tc>
          <w:tcPr>
            <w:tcW w:w="9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E13863" w:rsidRDefault="00614251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E13863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D52CF" w:rsidRPr="001D52CF" w:rsidTr="00E62750">
        <w:trPr>
          <w:cantSplit/>
          <w:trHeight w:val="259"/>
        </w:trPr>
        <w:tc>
          <w:tcPr>
            <w:tcW w:w="9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E13863" w:rsidRDefault="00614251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E13863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D52CF" w:rsidRPr="001D52CF" w:rsidTr="00E62750">
        <w:trPr>
          <w:cantSplit/>
          <w:trHeight w:val="25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E13863" w:rsidRDefault="00614251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E13863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D52CF" w:rsidRPr="001D52CF" w:rsidTr="00E62750">
        <w:trPr>
          <w:cantSplit/>
          <w:trHeight w:val="25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E13863" w:rsidRDefault="00614251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E13863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D52CF" w:rsidRPr="001D52CF" w:rsidTr="00E62750">
        <w:trPr>
          <w:cantSplit/>
          <w:trHeight w:val="25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E13863" w:rsidRDefault="00614251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E13863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D52CF" w:rsidRPr="001D52CF" w:rsidTr="00E62750">
        <w:trPr>
          <w:cantSplit/>
          <w:trHeight w:val="25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E13863" w:rsidRDefault="00614251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E13863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D52CF" w:rsidRPr="001D52CF" w:rsidTr="00E62750">
        <w:trPr>
          <w:cantSplit/>
          <w:trHeight w:val="25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E13863" w:rsidRDefault="00614251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E13863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D52CF" w:rsidRPr="001D52CF" w:rsidTr="00E62750">
        <w:trPr>
          <w:cantSplit/>
          <w:trHeight w:val="20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E13863" w:rsidRDefault="00614251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E13863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D52CF" w:rsidRPr="001D52CF" w:rsidTr="00E62750">
        <w:trPr>
          <w:cantSplit/>
          <w:trHeight w:val="25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E13863" w:rsidRDefault="00614251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E13863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D52CF" w:rsidRPr="001D52CF" w:rsidTr="00E62750">
        <w:trPr>
          <w:cantSplit/>
          <w:trHeight w:val="259"/>
        </w:trPr>
        <w:tc>
          <w:tcPr>
            <w:tcW w:w="9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E13863" w:rsidRDefault="00614251" w:rsidP="00E6275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 w:rsidRPr="00E13863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D52CF" w:rsidRPr="001D52CF" w:rsidRDefault="001D52CF" w:rsidP="00E6275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1D52CF" w:rsidRPr="001D52CF" w:rsidRDefault="001D52CF" w:rsidP="001D52CF">
      <w:pPr>
        <w:pStyle w:val="Zawartotabeli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1D52CF" w:rsidRPr="001D52CF" w:rsidTr="00E6275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1D52CF" w:rsidRPr="001D52CF" w:rsidRDefault="001D52CF" w:rsidP="00E62750">
            <w:pPr>
              <w:pStyle w:val="Zawartotabeli"/>
              <w:spacing w:before="57" w:after="57"/>
              <w:jc w:val="both"/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>Warunkiem uzyskania pozytywnej oceny z kursu jest:</w:t>
            </w:r>
          </w:p>
          <w:p w:rsidR="001D52CF" w:rsidRPr="001D52CF" w:rsidRDefault="001D52CF" w:rsidP="001D52CF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>regularne i aktywne uczestnictwo w zajęciach;</w:t>
            </w:r>
          </w:p>
          <w:p w:rsidR="001D52CF" w:rsidRPr="001D52CF" w:rsidRDefault="001D52CF" w:rsidP="001D52CF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>udział w dyskusjach w trakcie zajęć;</w:t>
            </w:r>
          </w:p>
          <w:p w:rsidR="001D52CF" w:rsidRPr="00B85375" w:rsidRDefault="001D52CF" w:rsidP="001D52CF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>sumienne przygotowanie do zajęć oraz regularne p</w:t>
            </w:r>
            <w:r w:rsidR="00FC6C3F">
              <w:rPr>
                <w:rFonts w:ascii="Arial" w:eastAsia="Arial" w:hAnsi="Arial" w:cs="Arial"/>
                <w:sz w:val="22"/>
                <w:szCs w:val="16"/>
              </w:rPr>
              <w:t>rzygotowywanie</w:t>
            </w:r>
            <w:r w:rsidRPr="001D52CF">
              <w:rPr>
                <w:rFonts w:ascii="Arial" w:eastAsia="Arial" w:hAnsi="Arial" w:cs="Arial"/>
                <w:sz w:val="22"/>
                <w:szCs w:val="16"/>
              </w:rPr>
              <w:t xml:space="preserve"> prac domowych</w:t>
            </w:r>
            <w:r w:rsidR="00FC6C3F">
              <w:rPr>
                <w:rFonts w:ascii="Arial" w:eastAsia="Arial" w:hAnsi="Arial" w:cs="Arial"/>
                <w:sz w:val="22"/>
                <w:szCs w:val="16"/>
              </w:rPr>
              <w:t xml:space="preserve"> (pisemnych i ustnych)</w:t>
            </w:r>
            <w:r w:rsidRPr="001D52CF">
              <w:rPr>
                <w:rFonts w:ascii="Arial" w:eastAsia="Arial" w:hAnsi="Arial" w:cs="Arial"/>
                <w:sz w:val="22"/>
                <w:szCs w:val="16"/>
              </w:rPr>
              <w:t>;</w:t>
            </w:r>
          </w:p>
          <w:p w:rsidR="00B85375" w:rsidRPr="001D52CF" w:rsidRDefault="00B85375" w:rsidP="001D52CF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lastRenderedPageBreak/>
              <w:t>otrzymanie 60% punktów z kontrolnej pracy pisemnej przeprowadzonej pod koniec semestru;</w:t>
            </w:r>
          </w:p>
          <w:p w:rsidR="001D52CF" w:rsidRPr="001D52CF" w:rsidRDefault="001D52CF" w:rsidP="001D52CF">
            <w:pPr>
              <w:pStyle w:val="Zawartotabeli"/>
              <w:numPr>
                <w:ilvl w:val="0"/>
                <w:numId w:val="2"/>
              </w:numPr>
              <w:tabs>
                <w:tab w:val="left" w:pos="1762"/>
              </w:tabs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>otrzymanie pozytywnych ocen (zaliczenie od 60%) z prac kontrolnych/zaliczeniowych wyznaczonych przez prowadzących zajęcia; wymagane zaliczenie wszystkich prac; powtórki prac niezaliczonych odbędą się na końcu semestru, gdyż wcześniejszy termin mija się z celem – jeśli ktoś nie wykazał się wystarczającą umiejętnością pisania w stopniu zapewniającym zaliczenie na 60%, to znaczy, że mamy do czynienia z deficytem kompetencji utrwalonej, a na poprawę w takim wymiarze potrzeba więcej czasu niż tydzień czy dwa</w:t>
            </w:r>
          </w:p>
          <w:p w:rsidR="001D52CF" w:rsidRPr="001D52CF" w:rsidRDefault="001D52CF" w:rsidP="001D52CF">
            <w:pPr>
              <w:pStyle w:val="Zawartotabeli"/>
              <w:numPr>
                <w:ilvl w:val="0"/>
                <w:numId w:val="2"/>
              </w:numPr>
              <w:tabs>
                <w:tab w:val="left" w:pos="1762"/>
              </w:tabs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52CF">
              <w:rPr>
                <w:rFonts w:ascii="Arial" w:hAnsi="Arial" w:cs="Arial"/>
                <w:sz w:val="20"/>
                <w:szCs w:val="20"/>
              </w:rPr>
              <w:t>uzyskanie pozytywnej oceny z pisemnego egzaminu semestralnego z Praktycznej Nauki Języka Angielskiego, w zakresie wszystkich cząstkowych umiejętności (egzamin pisemny – słuchanie, czytanie, wypracowanie pisemne, znajomość idiomatyki i ćwiczenia leksykalne – oraz egzamin ustny) Egzamin jest na poziomie C1</w:t>
            </w:r>
            <w:r w:rsidR="00FC6C3F">
              <w:rPr>
                <w:rFonts w:ascii="Arial" w:hAnsi="Arial" w:cs="Arial"/>
                <w:sz w:val="20"/>
                <w:szCs w:val="20"/>
              </w:rPr>
              <w:t>+</w:t>
            </w:r>
            <w:r w:rsidRPr="001D52CF">
              <w:rPr>
                <w:rFonts w:ascii="Arial" w:hAnsi="Arial" w:cs="Arial"/>
                <w:sz w:val="20"/>
                <w:szCs w:val="20"/>
              </w:rPr>
              <w:t>. Przejście do egzaminu ustnego wymaga uprzedniego zdania części pisemnej, w której próg kwalifikacyjny wynosi 60%, przy czym jest to średnia arytmetyczna z 4 części, z których jedna może być niezdana, ch</w:t>
            </w:r>
            <w:r w:rsidR="00F74DDC">
              <w:rPr>
                <w:rFonts w:ascii="Arial" w:hAnsi="Arial" w:cs="Arial"/>
                <w:sz w:val="20"/>
                <w:szCs w:val="20"/>
              </w:rPr>
              <w:t xml:space="preserve">oć próg 60% musi być zachowany. </w:t>
            </w:r>
            <w:r w:rsidRPr="001D52CF">
              <w:rPr>
                <w:rFonts w:ascii="Arial" w:hAnsi="Arial" w:cs="Arial"/>
                <w:sz w:val="20"/>
                <w:szCs w:val="20"/>
              </w:rPr>
              <w:t xml:space="preserve">W przypadku powtarzania egzaminu w sesji poprawkowej, powtarzane są tylko części niezdane, czyli te, gdzie wynik jest niższy niż 60%. </w:t>
            </w:r>
          </w:p>
          <w:p w:rsidR="001D52CF" w:rsidRPr="001D52CF" w:rsidRDefault="001D52CF" w:rsidP="00B85375">
            <w:pPr>
              <w:pStyle w:val="Zawartotabeli"/>
              <w:tabs>
                <w:tab w:val="left" w:pos="1762"/>
              </w:tabs>
              <w:spacing w:before="57" w:after="57"/>
              <w:jc w:val="both"/>
            </w:pPr>
          </w:p>
          <w:p w:rsidR="001D52CF" w:rsidRPr="001D52CF" w:rsidRDefault="001D52CF" w:rsidP="00E62750">
            <w:pPr>
              <w:pStyle w:val="Zawartotabeli"/>
              <w:tabs>
                <w:tab w:val="left" w:pos="1762"/>
              </w:tabs>
              <w:spacing w:before="57" w:after="57"/>
              <w:ind w:left="780"/>
              <w:jc w:val="both"/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>Skala ocen egzaminacyjnych:</w:t>
            </w:r>
          </w:p>
          <w:p w:rsidR="001D52CF" w:rsidRPr="001D52CF" w:rsidRDefault="001D52CF" w:rsidP="00E62750">
            <w:pPr>
              <w:pStyle w:val="Zawartotabeli"/>
              <w:spacing w:before="57" w:after="57"/>
              <w:jc w:val="both"/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>100-92%: bardzo dobry (5,0)</w:t>
            </w:r>
          </w:p>
          <w:p w:rsidR="001D52CF" w:rsidRPr="001D52CF" w:rsidRDefault="001D52CF" w:rsidP="00E62750">
            <w:pPr>
              <w:pStyle w:val="Zawartotabeli"/>
              <w:spacing w:before="57" w:after="57"/>
              <w:jc w:val="both"/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>91-84%: dobry plus (4,5)</w:t>
            </w:r>
          </w:p>
          <w:p w:rsidR="001D52CF" w:rsidRPr="001D52CF" w:rsidRDefault="001D52CF" w:rsidP="00E62750">
            <w:pPr>
              <w:pStyle w:val="Zawartotabeli"/>
              <w:spacing w:before="57" w:after="57"/>
              <w:jc w:val="both"/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>83-76%: dobry (4,0)</w:t>
            </w:r>
          </w:p>
          <w:p w:rsidR="001D52CF" w:rsidRPr="001D52CF" w:rsidRDefault="001D52CF" w:rsidP="00E62750">
            <w:pPr>
              <w:pStyle w:val="Zawartotabeli"/>
              <w:spacing w:before="57" w:after="57"/>
              <w:jc w:val="both"/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>75-68%: dostateczny plus (3,5)</w:t>
            </w:r>
          </w:p>
          <w:p w:rsidR="001D52CF" w:rsidRPr="001D52CF" w:rsidRDefault="001D52CF" w:rsidP="00E62750">
            <w:pPr>
              <w:pStyle w:val="Zawartotabeli"/>
              <w:spacing w:before="57" w:after="57"/>
              <w:jc w:val="both"/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>67-60%: dostateczny (3,0)</w:t>
            </w:r>
          </w:p>
          <w:p w:rsidR="001D52CF" w:rsidRPr="001D52CF" w:rsidRDefault="001D52CF" w:rsidP="00E62750">
            <w:pPr>
              <w:pStyle w:val="Zawartotabeli"/>
              <w:spacing w:before="57" w:after="57"/>
              <w:jc w:val="both"/>
              <w:rPr>
                <w:rFonts w:ascii="Arial" w:eastAsia="Arial" w:hAnsi="Arial" w:cs="Arial"/>
                <w:szCs w:val="16"/>
              </w:rPr>
            </w:pPr>
            <w:r w:rsidRPr="001D52CF">
              <w:rPr>
                <w:rFonts w:ascii="Arial" w:eastAsia="Arial" w:hAnsi="Arial" w:cs="Arial"/>
                <w:sz w:val="22"/>
                <w:szCs w:val="16"/>
              </w:rPr>
              <w:t>59-0%: niedostateczny (2,0)</w:t>
            </w:r>
          </w:p>
          <w:p w:rsidR="001D52CF" w:rsidRPr="001D52CF" w:rsidRDefault="001D52CF" w:rsidP="00E62750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</w:p>
        </w:tc>
      </w:tr>
    </w:tbl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9"/>
      </w:tblGrid>
      <w:tr w:rsidR="001D52CF" w:rsidRPr="001D52CF" w:rsidTr="00E6275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2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542697" w:rsidRPr="00163CB2" w:rsidRDefault="00542697" w:rsidP="00E62750">
            <w:pPr>
              <w:pStyle w:val="Zawartotabeli"/>
              <w:snapToGrid w:val="0"/>
              <w:spacing w:before="57" w:after="57"/>
              <w:jc w:val="both"/>
              <w:rPr>
                <w:rFonts w:ascii="Arial" w:eastAsia="Arial" w:hAnsi="Arial" w:cs="Arial"/>
                <w:color w:val="FF0000"/>
                <w:szCs w:val="16"/>
              </w:rPr>
            </w:pPr>
            <w:r w:rsidRPr="00163CB2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Zajęcia odbywają się online w trybie synchronicznym przy użyciu następujących narzędzi: Microsoft Teams, platforma Moodle, Google Drive. </w:t>
            </w:r>
            <w:r w:rsidR="00D437B1" w:rsidRPr="00163CB2">
              <w:rPr>
                <w:rFonts w:ascii="Arial" w:eastAsia="Arial" w:hAnsi="Arial" w:cs="Arial"/>
                <w:color w:val="FF0000"/>
                <w:sz w:val="22"/>
                <w:szCs w:val="16"/>
              </w:rPr>
              <w:t>Studenci logują się na wyznaczonym narzędziu zgodnie z harmonogramem zajęć, w przypadku Microsoft Teams obowiązkowo z włączoną kamerą.</w:t>
            </w:r>
          </w:p>
          <w:p w:rsidR="001D52CF" w:rsidRPr="00163CB2" w:rsidRDefault="001D52CF" w:rsidP="00E62750">
            <w:pPr>
              <w:pStyle w:val="Zawartotabeli"/>
              <w:snapToGrid w:val="0"/>
              <w:spacing w:before="57" w:after="57"/>
              <w:jc w:val="both"/>
              <w:rPr>
                <w:color w:val="FF0000"/>
              </w:rPr>
            </w:pPr>
            <w:r w:rsidRPr="00163CB2">
              <w:rPr>
                <w:rFonts w:ascii="Arial" w:eastAsia="Arial" w:hAnsi="Arial" w:cs="Arial"/>
                <w:color w:val="FF0000"/>
                <w:sz w:val="22"/>
                <w:szCs w:val="16"/>
              </w:rPr>
              <w:t>Dozwolone jest opuszczenie jednych zajęć w ciągu semestru bez usprawiedliwienia, jednakże nie tych zajęć, na których wyznaczona jest praca kontrolna.</w:t>
            </w:r>
          </w:p>
          <w:p w:rsidR="001D52CF" w:rsidRPr="00163CB2" w:rsidRDefault="001D52CF" w:rsidP="00E62750">
            <w:pPr>
              <w:pStyle w:val="Zawartotabeli"/>
              <w:snapToGrid w:val="0"/>
              <w:spacing w:before="57" w:after="57"/>
              <w:rPr>
                <w:color w:val="FF0000"/>
              </w:rPr>
            </w:pPr>
            <w:r w:rsidRPr="00163CB2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W przypadku więcej niż jednej nieobecności, wymagane jest zaświadczenie </w:t>
            </w:r>
            <w:r w:rsidR="00B85375" w:rsidRPr="00163CB2">
              <w:rPr>
                <w:rFonts w:ascii="Arial" w:eastAsia="Arial" w:hAnsi="Arial" w:cs="Arial"/>
                <w:color w:val="FF0000"/>
                <w:sz w:val="22"/>
                <w:szCs w:val="16"/>
              </w:rPr>
              <w:t>lekarskie lub pisemne oświadczenie o stanie zdrowia niepozwalającym na aktywny udział w zajęciach przesłane do prowadzącego drogą mailową</w:t>
            </w:r>
            <w:r w:rsidR="00D437B1" w:rsidRPr="00163CB2">
              <w:rPr>
                <w:rFonts w:ascii="Arial" w:eastAsia="Arial" w:hAnsi="Arial" w:cs="Arial"/>
                <w:color w:val="FF0000"/>
                <w:sz w:val="22"/>
                <w:szCs w:val="16"/>
              </w:rPr>
              <w:t xml:space="preserve"> przed rozpoczęciem zajęć</w:t>
            </w:r>
            <w:r w:rsidR="00B85375" w:rsidRPr="00163CB2">
              <w:rPr>
                <w:rFonts w:ascii="Arial" w:eastAsia="Arial" w:hAnsi="Arial" w:cs="Arial"/>
                <w:color w:val="FF0000"/>
                <w:sz w:val="22"/>
                <w:szCs w:val="16"/>
              </w:rPr>
              <w:t>. W tym drugim przypadku student zobowiązany jest odrobić nieobecności w formie wy</w:t>
            </w:r>
            <w:r w:rsidR="00D437B1" w:rsidRPr="00163CB2">
              <w:rPr>
                <w:rFonts w:ascii="Arial" w:eastAsia="Arial" w:hAnsi="Arial" w:cs="Arial"/>
                <w:color w:val="FF0000"/>
                <w:sz w:val="22"/>
                <w:szCs w:val="16"/>
              </w:rPr>
              <w:t>znaczon</w:t>
            </w:r>
            <w:r w:rsidR="00B85375" w:rsidRPr="00163CB2">
              <w:rPr>
                <w:rFonts w:ascii="Arial" w:eastAsia="Arial" w:hAnsi="Arial" w:cs="Arial"/>
                <w:color w:val="FF0000"/>
                <w:sz w:val="22"/>
                <w:szCs w:val="16"/>
              </w:rPr>
              <w:t>ej przez prowadzącego na konsultacjach online, pod koniec semestru.</w:t>
            </w:r>
          </w:p>
          <w:p w:rsidR="001D52CF" w:rsidRPr="00163CB2" w:rsidRDefault="001D52CF" w:rsidP="00E62750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Cs w:val="16"/>
              </w:rPr>
            </w:pPr>
            <w:r w:rsidRPr="00163CB2">
              <w:rPr>
                <w:rFonts w:ascii="Arial" w:hAnsi="Arial" w:cs="Arial"/>
                <w:color w:val="FF0000"/>
                <w:sz w:val="22"/>
                <w:szCs w:val="16"/>
              </w:rPr>
              <w:t>Ilość prac zaliczeniowych oraz szczegółowe warunki zaliczenia wyznaczane są przez prowadzącego zajęcia oraz są omawiane na początku kursu.</w:t>
            </w:r>
          </w:p>
          <w:p w:rsidR="001D52CF" w:rsidRPr="00163CB2" w:rsidRDefault="001D52CF" w:rsidP="00E62750">
            <w:pPr>
              <w:pStyle w:val="Zawartotabeli"/>
              <w:spacing w:before="57" w:after="57"/>
              <w:rPr>
                <w:color w:val="FF0000"/>
              </w:rPr>
            </w:pPr>
            <w:r w:rsidRPr="00163CB2">
              <w:rPr>
                <w:rFonts w:ascii="Arial" w:hAnsi="Arial" w:cs="Arial"/>
                <w:color w:val="FF0000"/>
                <w:sz w:val="22"/>
                <w:szCs w:val="16"/>
              </w:rPr>
              <w:t xml:space="preserve">Istotnym elementem organizacyjnym jest fakt poprawiania prac na końcu semestru, w wyznaczonym, dodatkowym terminie. </w:t>
            </w:r>
          </w:p>
          <w:p w:rsidR="001D52CF" w:rsidRPr="00163CB2" w:rsidRDefault="001D52CF" w:rsidP="00E62750">
            <w:pPr>
              <w:widowControl/>
              <w:autoSpaceDE/>
              <w:ind w:left="360"/>
              <w:rPr>
                <w:rFonts w:ascii="Arial" w:hAnsi="Arial" w:cs="Arial"/>
                <w:color w:val="FF0000"/>
              </w:rPr>
            </w:pPr>
            <w:r w:rsidRPr="00163CB2">
              <w:rPr>
                <w:rFonts w:ascii="Arial" w:hAnsi="Arial" w:cs="Arial"/>
                <w:color w:val="FF0000"/>
                <w:sz w:val="22"/>
                <w:szCs w:val="16"/>
              </w:rPr>
              <w:t>W razie braku zaliczenia kursu w terminie, student zobowiązany jest do kontaktu z prowadzącym w celu ustalenia formy i terminu poprawy.</w:t>
            </w:r>
          </w:p>
          <w:p w:rsidR="001D52CF" w:rsidRPr="001D52CF" w:rsidRDefault="001D52CF" w:rsidP="00E62750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</w:tc>
      </w:tr>
    </w:tbl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  <w:r w:rsidRPr="001D52CF">
        <w:rPr>
          <w:rFonts w:ascii="Arial" w:hAnsi="Arial" w:cs="Arial"/>
          <w:sz w:val="22"/>
          <w:szCs w:val="22"/>
        </w:rPr>
        <w:t>Treści merytoryczne (wykaz tematów)</w:t>
      </w: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1D52CF" w:rsidRPr="001D52CF" w:rsidTr="00E62750">
        <w:trPr>
          <w:trHeight w:val="1136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1D52CF" w:rsidRPr="001D52CF" w:rsidRDefault="001D52CF" w:rsidP="00E62750">
            <w:pPr>
              <w:widowControl/>
              <w:autoSpaceDE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</w:rPr>
              <w:t>Tematy z podręcznika Upstream C2</w:t>
            </w:r>
            <w:r w:rsidR="00D437B1">
              <w:rPr>
                <w:rFonts w:ascii="Arial" w:hAnsi="Arial" w:cs="Arial"/>
                <w:sz w:val="22"/>
              </w:rPr>
              <w:t>,</w:t>
            </w:r>
            <w:r w:rsidRPr="001D52CF">
              <w:rPr>
                <w:rFonts w:ascii="Arial" w:hAnsi="Arial" w:cs="Arial"/>
                <w:sz w:val="22"/>
              </w:rPr>
              <w:t xml:space="preserve"> segment : WRITING</w:t>
            </w:r>
          </w:p>
          <w:p w:rsidR="001D52CF" w:rsidRPr="001D52CF" w:rsidRDefault="001D52CF" w:rsidP="00E62750">
            <w:pPr>
              <w:widowControl/>
              <w:autoSpaceDE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</w:rPr>
              <w:t xml:space="preserve"> </w:t>
            </w:r>
          </w:p>
          <w:p w:rsidR="001D52CF" w:rsidRPr="001D52CF" w:rsidRDefault="001D52CF" w:rsidP="00E62750">
            <w:pPr>
              <w:widowControl/>
              <w:autoSpaceDE/>
              <w:rPr>
                <w:rFonts w:ascii="Arial" w:hAnsi="Arial" w:cs="Arial"/>
                <w:b/>
              </w:rPr>
            </w:pPr>
            <w:r w:rsidRPr="001D52CF">
              <w:rPr>
                <w:rFonts w:ascii="Arial" w:hAnsi="Arial" w:cs="Arial"/>
                <w:b/>
                <w:sz w:val="22"/>
                <w:szCs w:val="22"/>
              </w:rPr>
              <w:t>Dyskusja:</w:t>
            </w:r>
          </w:p>
          <w:p w:rsidR="001D52CF" w:rsidRPr="001D52CF" w:rsidRDefault="001D52CF" w:rsidP="00E62750">
            <w:pPr>
              <w:widowControl/>
              <w:autoSpaceDE/>
              <w:rPr>
                <w:rFonts w:ascii="Arial" w:hAnsi="Arial" w:cs="Arial"/>
              </w:rPr>
            </w:pPr>
          </w:p>
          <w:p w:rsidR="001D52CF" w:rsidRPr="001D52CF" w:rsidRDefault="001D52CF" w:rsidP="00E62750">
            <w:pPr>
              <w:widowControl/>
              <w:autoSpaceDE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Dyskusja inspirowana zadanym tematem – stude</w:t>
            </w:r>
            <w:r w:rsidR="00D437B1">
              <w:rPr>
                <w:rFonts w:ascii="Arial" w:hAnsi="Arial" w:cs="Arial"/>
                <w:sz w:val="22"/>
                <w:szCs w:val="22"/>
              </w:rPr>
              <w:t>nci przygotowują indywidualne 5-</w:t>
            </w:r>
            <w:r w:rsidRPr="001D52CF">
              <w:rPr>
                <w:rFonts w:ascii="Arial" w:hAnsi="Arial" w:cs="Arial"/>
                <w:sz w:val="22"/>
                <w:szCs w:val="22"/>
              </w:rPr>
              <w:t xml:space="preserve">minutowe </w:t>
            </w:r>
            <w:r w:rsidR="00D437B1">
              <w:rPr>
                <w:rFonts w:ascii="Arial" w:hAnsi="Arial" w:cs="Arial"/>
                <w:sz w:val="22"/>
                <w:szCs w:val="22"/>
              </w:rPr>
              <w:t>wypowiedzi</w:t>
            </w:r>
            <w:r w:rsidRPr="001D52C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37B1">
              <w:rPr>
                <w:rFonts w:ascii="Arial" w:hAnsi="Arial" w:cs="Arial"/>
                <w:sz w:val="22"/>
                <w:szCs w:val="22"/>
              </w:rPr>
              <w:t xml:space="preserve">w języku angielskim </w:t>
            </w:r>
            <w:r w:rsidRPr="001D52CF">
              <w:rPr>
                <w:rFonts w:ascii="Arial" w:hAnsi="Arial" w:cs="Arial"/>
                <w:sz w:val="22"/>
                <w:szCs w:val="22"/>
              </w:rPr>
              <w:t xml:space="preserve">na tematy </w:t>
            </w:r>
            <w:r w:rsidR="00D437B1">
              <w:rPr>
                <w:rFonts w:ascii="Arial" w:hAnsi="Arial" w:cs="Arial"/>
                <w:sz w:val="22"/>
                <w:szCs w:val="22"/>
              </w:rPr>
              <w:t>wyznaczone przez prowadzącego</w:t>
            </w:r>
            <w:r w:rsidRPr="001D52C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D52CF">
              <w:rPr>
                <w:rFonts w:ascii="Arial" w:hAnsi="Arial" w:cs="Arial"/>
                <w:sz w:val="22"/>
              </w:rPr>
              <w:t xml:space="preserve">Każdy student zobowiązany jest do wygłoszenia jednej prezentacji na forum grupy; kryteria oceny i charakter prezentacji będą podane w szczegółowym opisie kursu na początku semestru. Prezentacja ma stymulować odzew w słuchaczach, gdyż studenci mają się odnieść do przedstawionych treści. Oceniana będzie adekwatność treści i języka, kontakt ze słuchaczami, poprawność gramatyczna; ponadto prezentacja może być wspomagana jedynie poprzez odwoływanie się do </w:t>
            </w:r>
            <w:r w:rsidR="00D437B1">
              <w:rPr>
                <w:rFonts w:ascii="Arial" w:hAnsi="Arial" w:cs="Arial"/>
                <w:sz w:val="22"/>
              </w:rPr>
              <w:t xml:space="preserve">uprzednio przygotowanych </w:t>
            </w:r>
            <w:r w:rsidRPr="001D52CF">
              <w:rPr>
                <w:rFonts w:ascii="Arial" w:hAnsi="Arial" w:cs="Arial"/>
                <w:sz w:val="22"/>
              </w:rPr>
              <w:t xml:space="preserve">podpunktów, a celem takiego ograniczenia jest skłonienie do naturalnego wyrażania opinii bez pomocy notatek. </w:t>
            </w:r>
            <w:r w:rsidR="00255385">
              <w:rPr>
                <w:rFonts w:ascii="Arial" w:hAnsi="Arial" w:cs="Arial"/>
                <w:sz w:val="22"/>
              </w:rPr>
              <w:t>Wypowiedź studenta może być przerywana pytaniami zadawanymi przez innych uczestników kursu</w:t>
            </w:r>
            <w:r w:rsidRPr="001D52CF">
              <w:rPr>
                <w:rFonts w:ascii="Arial" w:hAnsi="Arial" w:cs="Arial"/>
                <w:sz w:val="22"/>
              </w:rPr>
              <w:t xml:space="preserve"> </w:t>
            </w:r>
            <w:r w:rsidR="00255385">
              <w:rPr>
                <w:rFonts w:ascii="Arial" w:hAnsi="Arial" w:cs="Arial"/>
                <w:sz w:val="22"/>
              </w:rPr>
              <w:t xml:space="preserve">lub prowadzącego. Student przygotowuje również pięć pytań związanych z tematem oraz treścią wypowiedzi, które będą następnie dyskutowane w parach przez pozostałą część grupy. </w:t>
            </w:r>
            <w:r w:rsidRPr="001D52CF">
              <w:rPr>
                <w:rFonts w:ascii="Arial" w:hAnsi="Arial" w:cs="Arial"/>
                <w:sz w:val="22"/>
              </w:rPr>
              <w:t xml:space="preserve">Prowadzący monituje wkład studentów przysłuchując się kolejnym parom i zwraca uwagę na błędy tak, by nie zaburzać naturalnej wymiany. </w:t>
            </w:r>
          </w:p>
          <w:p w:rsidR="001D52CF" w:rsidRPr="001D52CF" w:rsidRDefault="001D52CF" w:rsidP="00E62750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1D52CF" w:rsidRPr="001D52CF" w:rsidRDefault="001D52CF" w:rsidP="00E62750">
            <w:pPr>
              <w:pStyle w:val="Tekstdymka1"/>
              <w:rPr>
                <w:rFonts w:ascii="Arial" w:hAnsi="Arial" w:cs="Arial"/>
                <w:b/>
                <w:sz w:val="22"/>
              </w:rPr>
            </w:pPr>
            <w:r w:rsidRPr="001D52CF">
              <w:rPr>
                <w:rFonts w:ascii="Arial" w:hAnsi="Arial" w:cs="Arial"/>
                <w:b/>
                <w:sz w:val="22"/>
              </w:rPr>
              <w:t>Pisanie:</w:t>
            </w:r>
          </w:p>
          <w:p w:rsidR="001D52CF" w:rsidRPr="001D52CF" w:rsidRDefault="001D52CF" w:rsidP="00E62750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1D52CF" w:rsidRPr="001D52CF" w:rsidRDefault="001D52CF" w:rsidP="00E62750">
            <w:pPr>
              <w:pStyle w:val="Tekstdymka1"/>
              <w:rPr>
                <w:rFonts w:ascii="Arial" w:hAnsi="Arial" w:cs="Arial"/>
                <w:sz w:val="22"/>
              </w:rPr>
            </w:pPr>
            <w:r w:rsidRPr="001D52CF">
              <w:rPr>
                <w:rFonts w:ascii="Arial" w:hAnsi="Arial" w:cs="Arial"/>
                <w:sz w:val="22"/>
              </w:rPr>
              <w:t xml:space="preserve">W przypadku zajęć z pisania, zagadnienia dotyczą wszelkich tematów pozwalających na sformułowanie dylematu, np. stereotypy, uprzedzenia, różnorodność – przekleństwo czy błogosławieństwo, wielokulturowość, tematy tabu, uzależnienia, istota sztuki. </w:t>
            </w:r>
          </w:p>
          <w:p w:rsidR="001D52CF" w:rsidRPr="001D52CF" w:rsidRDefault="001D52CF" w:rsidP="00E62750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1D52CF" w:rsidRPr="001D52CF" w:rsidRDefault="001D52CF" w:rsidP="00E62750">
            <w:pPr>
              <w:pStyle w:val="Tekstdymka1"/>
              <w:rPr>
                <w:rFonts w:ascii="Arial" w:hAnsi="Arial" w:cs="Arial"/>
                <w:sz w:val="22"/>
              </w:rPr>
            </w:pPr>
            <w:r w:rsidRPr="001D52CF">
              <w:rPr>
                <w:rFonts w:ascii="Arial" w:hAnsi="Arial" w:cs="Arial"/>
                <w:sz w:val="22"/>
              </w:rPr>
              <w:t>Ponadto zajęcia pisania dotyczą zagadnień formalnych – jak napisać na tym poziomie narrację, rozprawkę, opis, list rekome</w:t>
            </w:r>
            <w:r w:rsidR="00542697">
              <w:rPr>
                <w:rFonts w:ascii="Arial" w:hAnsi="Arial" w:cs="Arial"/>
                <w:sz w:val="22"/>
              </w:rPr>
              <w:t>ndacyjny, sprawozdanie, recenzję</w:t>
            </w:r>
            <w:r w:rsidRPr="001D52CF">
              <w:rPr>
                <w:rFonts w:ascii="Arial" w:hAnsi="Arial" w:cs="Arial"/>
                <w:sz w:val="22"/>
              </w:rPr>
              <w:t xml:space="preserve"> itd. Jakość prac studentów będzie oceniana nie tylko ze względu na walor czysto leksykalno syntaktyczny, ale również i konceptualny, gdyż z definicji prace pisane muszą charakteryzować się elementami refleksji i twórczości. W przypadku prac o treści banalnej, nawet jeśli inne aspekty zasługują na lepszą ocenę, </w:t>
            </w:r>
            <w:r w:rsidR="00531609">
              <w:rPr>
                <w:rFonts w:ascii="Arial" w:hAnsi="Arial" w:cs="Arial"/>
                <w:sz w:val="22"/>
              </w:rPr>
              <w:t xml:space="preserve">może </w:t>
            </w:r>
            <w:r w:rsidRPr="001D52CF">
              <w:rPr>
                <w:rFonts w:ascii="Arial" w:hAnsi="Arial" w:cs="Arial"/>
                <w:sz w:val="22"/>
              </w:rPr>
              <w:t>nastąpi</w:t>
            </w:r>
            <w:r w:rsidR="00531609">
              <w:rPr>
                <w:rFonts w:ascii="Arial" w:hAnsi="Arial" w:cs="Arial"/>
                <w:sz w:val="22"/>
              </w:rPr>
              <w:t>ć</w:t>
            </w:r>
            <w:r w:rsidRPr="001D52CF">
              <w:rPr>
                <w:rFonts w:ascii="Arial" w:hAnsi="Arial" w:cs="Arial"/>
                <w:sz w:val="22"/>
              </w:rPr>
              <w:t xml:space="preserve"> odjęcie punktów za brak istotnej zawartości w wymiarze przekazu, z dyskwalifikacją pracy włącznie.</w:t>
            </w:r>
          </w:p>
          <w:p w:rsidR="001D52CF" w:rsidRPr="001D52CF" w:rsidRDefault="001D52CF" w:rsidP="00E62750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1D52CF" w:rsidRPr="001D52CF" w:rsidRDefault="001D52CF" w:rsidP="00E62750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1D52CF">
              <w:rPr>
                <w:rFonts w:ascii="Arial" w:hAnsi="Arial" w:cs="Arial"/>
                <w:sz w:val="22"/>
              </w:rPr>
              <w:t xml:space="preserve">Wiele uwagi zostanie poświęcone specyfice dyskursu dominującego w języku angielskim – prymat egzemplifikacji nad generalizacją, unikanie zdań/ pytań retorycznych, konieczność odwoływania się do logiki ugruntowanej w argumentach uniwersalnych raczej niż w niezracjonalizowanym przekonaniu, unikanie nadmiernego odwoływania się do własnej biografii czy uwarunkowań lokalnych, troska o zainteresowanie czytelnika, unikanie afektacji leksykalnej przez nagromadzenie niepotrzebnych ozdobników, unikanie pleonazmu czy nadużywania zwyczajowych fraz organizujących zdania, takich jak ‘on the one hand/ on the other, at the other end of the spectrum, in my opinion’, docenienie roli podsumowania, które jest czymś więcej niż rekapitulacją, wystrzeganie się braku logiki/ wynikania przez zastosowanie błędnych spójników, błędnej interpunkcji (przykładowo: ‘However’ różni się syntaktycznie i semantycznie od „However,”, itd. </w:t>
            </w:r>
          </w:p>
        </w:tc>
      </w:tr>
    </w:tbl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  <w:r w:rsidRPr="001D52CF">
        <w:rPr>
          <w:rFonts w:ascii="Arial" w:hAnsi="Arial" w:cs="Arial"/>
          <w:sz w:val="22"/>
          <w:szCs w:val="22"/>
        </w:rPr>
        <w:t>Wykaz literatury podstawowej</w:t>
      </w: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1D52CF" w:rsidRPr="00F74DDC" w:rsidTr="00E62750">
        <w:trPr>
          <w:trHeight w:val="1098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1D52CF" w:rsidRPr="004807FA" w:rsidRDefault="001D52CF" w:rsidP="004807FA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Cs w:val="16"/>
                <w:lang w:val="en-US"/>
              </w:rPr>
            </w:pPr>
            <w:r w:rsidRPr="001D52CF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•</w:t>
            </w:r>
            <w:r w:rsidRPr="001D52CF">
              <w:rPr>
                <w:rFonts w:ascii="Arial" w:hAnsi="Arial" w:cs="Arial"/>
                <w:sz w:val="22"/>
                <w:szCs w:val="16"/>
                <w:lang w:val="en-US"/>
              </w:rPr>
              <w:t xml:space="preserve"> Upstream C2, Virginia Evans, Jenny Dooley, Express Publishing 2012, Student’s Book i Workbook </w:t>
            </w:r>
            <w:r w:rsidR="00542697">
              <w:rPr>
                <w:rFonts w:ascii="Arial" w:hAnsi="Arial" w:cs="Arial"/>
                <w:sz w:val="22"/>
                <w:szCs w:val="16"/>
                <w:lang w:val="en-US"/>
              </w:rPr>
              <w:t xml:space="preserve">- </w:t>
            </w:r>
            <w:r w:rsidRPr="001D52CF">
              <w:rPr>
                <w:rFonts w:ascii="Arial" w:hAnsi="Arial" w:cs="Arial"/>
                <w:sz w:val="22"/>
                <w:szCs w:val="16"/>
                <w:lang w:val="en-US"/>
              </w:rPr>
              <w:t>/segment WRITING/</w:t>
            </w:r>
          </w:p>
        </w:tc>
      </w:tr>
    </w:tbl>
    <w:p w:rsidR="001D52CF" w:rsidRPr="004807FA" w:rsidRDefault="001D52CF" w:rsidP="001D52CF">
      <w:pPr>
        <w:rPr>
          <w:rFonts w:ascii="Arial" w:hAnsi="Arial" w:cs="Arial"/>
          <w:sz w:val="22"/>
          <w:szCs w:val="22"/>
          <w:lang w:val="en-US"/>
        </w:rPr>
      </w:pP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  <w:r w:rsidRPr="001D52CF">
        <w:rPr>
          <w:rFonts w:ascii="Arial" w:hAnsi="Arial" w:cs="Arial"/>
          <w:sz w:val="22"/>
          <w:szCs w:val="22"/>
        </w:rPr>
        <w:t>Wykaz literatury uzupełniającej</w:t>
      </w: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1D52CF" w:rsidRPr="001D52CF" w:rsidTr="00E62750">
        <w:trPr>
          <w:trHeight w:val="783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1D52CF" w:rsidRPr="001D52CF" w:rsidRDefault="001D52CF" w:rsidP="001D52C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Dla celów podnoszenia umiejętności dotyczących precyzji użycia struktur w praktyce (Use of English) studenci korzystają z następujących materiałów:</w:t>
            </w:r>
          </w:p>
          <w:p w:rsidR="001D52CF" w:rsidRPr="00614251" w:rsidRDefault="001D52CF" w:rsidP="00E62750">
            <w:pPr>
              <w:pStyle w:val="Akapitzlist"/>
              <w:rPr>
                <w:rFonts w:ascii="Arial" w:hAnsi="Arial" w:cs="Arial"/>
                <w:i/>
                <w:lang w:val="en-US"/>
              </w:rPr>
            </w:pPr>
            <w:r w:rsidRPr="00614251">
              <w:rPr>
                <w:rFonts w:ascii="Arial" w:hAnsi="Arial" w:cs="Arial"/>
                <w:sz w:val="22"/>
                <w:szCs w:val="22"/>
                <w:lang w:val="en-US"/>
              </w:rPr>
              <w:t xml:space="preserve">Evans, Virginia, </w:t>
            </w:r>
            <w:r w:rsidRPr="00614251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CPE Use of English</w:t>
            </w:r>
            <w:r w:rsidRPr="00614251">
              <w:rPr>
                <w:rFonts w:ascii="Arial" w:hAnsi="Arial" w:cs="Arial"/>
                <w:sz w:val="22"/>
                <w:szCs w:val="22"/>
                <w:lang w:val="en-US"/>
              </w:rPr>
              <w:t xml:space="preserve"> (Liberty House: Express Publishing,  2002) (szczególnie sekcje zawierające ćwiczenia </w:t>
            </w:r>
            <w:r w:rsidRPr="00614251">
              <w:rPr>
                <w:rFonts w:ascii="Arial" w:hAnsi="Arial" w:cs="Arial"/>
                <w:i/>
                <w:sz w:val="22"/>
                <w:szCs w:val="22"/>
                <w:lang w:val="en-US"/>
              </w:rPr>
              <w:t>Summary writing</w:t>
            </w:r>
            <w:r w:rsidRPr="00614251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614251">
              <w:rPr>
                <w:rFonts w:ascii="Arial" w:hAnsi="Arial" w:cs="Arial"/>
                <w:i/>
                <w:sz w:val="22"/>
                <w:szCs w:val="22"/>
                <w:lang w:val="en-US"/>
              </w:rPr>
              <w:t>Cloze passage, Error Correction… . ) units 1-7</w:t>
            </w:r>
          </w:p>
          <w:p w:rsidR="001D52CF" w:rsidRPr="00614251" w:rsidRDefault="001D52CF" w:rsidP="001D52C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lang w:val="en-US"/>
              </w:rPr>
            </w:pPr>
            <w:r w:rsidRPr="00614251">
              <w:rPr>
                <w:rFonts w:ascii="Arial" w:hAnsi="Arial" w:cs="Arial"/>
                <w:sz w:val="22"/>
                <w:szCs w:val="22"/>
                <w:lang w:val="en-US"/>
              </w:rPr>
              <w:t>Cambridge Certificate of Proficiency In English / Examination papers from University of Cambridge ESOL Examinations/ Cambridge University Press 2001 – 2006, vol. 1-5</w:t>
            </w:r>
          </w:p>
          <w:p w:rsidR="001D52CF" w:rsidRPr="004807FA" w:rsidRDefault="001D52CF" w:rsidP="001D52C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Co do części Discussion, zaleca się wszelkie podręczniki lub przewodniki po technikach organizowania wypowiedzi czy zabierania głosu na forum; szczegóły I konkretne rekomendacje zostaną wyszczególnione w opisie kursu.</w:t>
            </w:r>
          </w:p>
          <w:p w:rsidR="004807FA" w:rsidRPr="004807FA" w:rsidRDefault="004807FA" w:rsidP="004807FA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Cs w:val="16"/>
              </w:rPr>
            </w:pPr>
            <w:r w:rsidRPr="004807FA">
              <w:rPr>
                <w:rFonts w:ascii="Arial" w:hAnsi="Arial" w:cs="Arial"/>
                <w:sz w:val="22"/>
                <w:szCs w:val="16"/>
              </w:rPr>
              <w:t>Materiały autentyczne z pr</w:t>
            </w:r>
            <w:r>
              <w:rPr>
                <w:rFonts w:ascii="Arial" w:hAnsi="Arial" w:cs="Arial"/>
                <w:sz w:val="22"/>
                <w:szCs w:val="16"/>
              </w:rPr>
              <w:t>asy, radia lub telewizji angloję</w:t>
            </w:r>
            <w:r w:rsidRPr="004807FA">
              <w:rPr>
                <w:rFonts w:ascii="Arial" w:hAnsi="Arial" w:cs="Arial"/>
                <w:sz w:val="22"/>
                <w:szCs w:val="16"/>
              </w:rPr>
              <w:t>zycznej.</w:t>
            </w:r>
          </w:p>
          <w:p w:rsidR="001D52CF" w:rsidRPr="00614251" w:rsidRDefault="001D52CF" w:rsidP="00E62750">
            <w:pPr>
              <w:pStyle w:val="Akapitzlist"/>
              <w:rPr>
                <w:rFonts w:ascii="Arial" w:hAnsi="Arial" w:cs="Arial"/>
              </w:rPr>
            </w:pPr>
          </w:p>
          <w:p w:rsidR="001D52CF" w:rsidRPr="00614251" w:rsidRDefault="001D52CF" w:rsidP="00E62750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1D52CF" w:rsidRPr="001D52CF" w:rsidRDefault="001D52CF" w:rsidP="001D52CF">
      <w:pPr>
        <w:pStyle w:val="Tekstdymka1"/>
        <w:rPr>
          <w:rFonts w:ascii="Arial" w:hAnsi="Arial" w:cs="Arial"/>
          <w:sz w:val="22"/>
        </w:rPr>
      </w:pPr>
    </w:p>
    <w:p w:rsidR="001D52CF" w:rsidRPr="001D52CF" w:rsidRDefault="001D52CF" w:rsidP="001D52CF">
      <w:pPr>
        <w:pStyle w:val="Tekstdymka1"/>
        <w:rPr>
          <w:rFonts w:ascii="Arial" w:hAnsi="Arial" w:cs="Arial"/>
          <w:sz w:val="22"/>
          <w:szCs w:val="22"/>
        </w:rPr>
      </w:pPr>
      <w:r w:rsidRPr="001D52CF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1D52CF" w:rsidRPr="001D52CF" w:rsidRDefault="001D52CF" w:rsidP="001D52C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26"/>
      </w:tblGrid>
      <w:tr w:rsidR="001D52CF" w:rsidRPr="001D52CF" w:rsidTr="00E6275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1D5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1D52CF" w:rsidRPr="001D52CF" w:rsidTr="00E62750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18</w:t>
            </w:r>
          </w:p>
        </w:tc>
      </w:tr>
      <w:tr w:rsidR="001D52CF" w:rsidRPr="001D52CF" w:rsidTr="00E62750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1D5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1D52CF" w:rsidRPr="001D52CF" w:rsidTr="00E6275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1D52CF" w:rsidRPr="001D52CF" w:rsidTr="00E62750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D52CF" w:rsidRPr="001D52CF" w:rsidTr="00E62750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1D52CF" w:rsidRPr="001D52CF" w:rsidTr="00E62750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1D52CF" w:rsidRPr="001D52CF" w:rsidTr="00E6275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1D52CF" w:rsidRPr="001D52CF" w:rsidRDefault="001D52CF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1D52CF" w:rsidRPr="001D041B" w:rsidTr="00E6275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D52CF" w:rsidRPr="001D52CF" w:rsidRDefault="001D52CF" w:rsidP="00E6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</w:rPr>
            </w:pPr>
            <w:r w:rsidRPr="001D5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1D52CF" w:rsidRPr="001D041B" w:rsidRDefault="001D52CF" w:rsidP="00E6275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1D52C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840751" w:rsidRDefault="00840751"/>
    <w:sectPr w:rsidR="00840751" w:rsidSect="00A1622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FF5" w:rsidRDefault="005B3FF5">
      <w:r>
        <w:separator/>
      </w:r>
    </w:p>
  </w:endnote>
  <w:endnote w:type="continuationSeparator" w:id="0">
    <w:p w:rsidR="005B3FF5" w:rsidRDefault="005B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639" w:rsidRDefault="001D52C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E13863">
      <w:rPr>
        <w:noProof/>
      </w:rPr>
      <w:t>4</w:t>
    </w:r>
    <w:r>
      <w:fldChar w:fldCharType="end"/>
    </w:r>
  </w:p>
  <w:p w:rsidR="00873639" w:rsidRDefault="005B3F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639" w:rsidRDefault="005B3FF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FF5" w:rsidRDefault="005B3FF5">
      <w:r>
        <w:separator/>
      </w:r>
    </w:p>
  </w:footnote>
  <w:footnote w:type="continuationSeparator" w:id="0">
    <w:p w:rsidR="005B3FF5" w:rsidRDefault="005B3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639" w:rsidRDefault="005B3FF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639" w:rsidRDefault="005B3F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2" w15:restartNumberingAfterBreak="0">
    <w:nsid w:val="14AA7AB0"/>
    <w:multiLevelType w:val="hybridMultilevel"/>
    <w:tmpl w:val="0F023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F58CB"/>
    <w:multiLevelType w:val="hybridMultilevel"/>
    <w:tmpl w:val="87A2D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52CF"/>
    <w:rsid w:val="00163CB2"/>
    <w:rsid w:val="001D52CF"/>
    <w:rsid w:val="00255385"/>
    <w:rsid w:val="00310731"/>
    <w:rsid w:val="00367973"/>
    <w:rsid w:val="004807FA"/>
    <w:rsid w:val="00531609"/>
    <w:rsid w:val="00542697"/>
    <w:rsid w:val="005B3FF5"/>
    <w:rsid w:val="006030FC"/>
    <w:rsid w:val="00614251"/>
    <w:rsid w:val="00840751"/>
    <w:rsid w:val="008C28BE"/>
    <w:rsid w:val="009C66EA"/>
    <w:rsid w:val="00B8392E"/>
    <w:rsid w:val="00B85375"/>
    <w:rsid w:val="00BD6661"/>
    <w:rsid w:val="00D437B1"/>
    <w:rsid w:val="00D7762C"/>
    <w:rsid w:val="00DB6DE2"/>
    <w:rsid w:val="00E13863"/>
    <w:rsid w:val="00F74DDC"/>
    <w:rsid w:val="00FC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AFA919-2969-47BE-9366-4ACD1677A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52C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D52CF"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2CF"/>
    <w:rPr>
      <w:rFonts w:ascii="Verdana" w:eastAsia="Times New Roman" w:hAnsi="Verdana" w:cs="Verdana"/>
      <w:sz w:val="28"/>
      <w:szCs w:val="28"/>
      <w:lang w:eastAsia="zh-CN"/>
    </w:rPr>
  </w:style>
  <w:style w:type="paragraph" w:styleId="Nagwek">
    <w:name w:val="header"/>
    <w:basedOn w:val="Normalny"/>
    <w:next w:val="Tekstpodstawowy"/>
    <w:link w:val="NagwekZnak"/>
    <w:rsid w:val="001D52C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1D52CF"/>
    <w:rPr>
      <w:rFonts w:ascii="Arial" w:eastAsia="Times New Roman" w:hAnsi="Arial" w:cs="Arial"/>
      <w:sz w:val="28"/>
      <w:szCs w:val="28"/>
      <w:lang w:eastAsia="zh-CN"/>
    </w:rPr>
  </w:style>
  <w:style w:type="paragraph" w:styleId="Stopka">
    <w:name w:val="footer"/>
    <w:basedOn w:val="Normalny"/>
    <w:link w:val="StopkaZnak"/>
    <w:rsid w:val="001D52C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rsid w:val="001D52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1D52CF"/>
    <w:pPr>
      <w:suppressLineNumbers/>
    </w:pPr>
  </w:style>
  <w:style w:type="paragraph" w:customStyle="1" w:styleId="Tekstdymka1">
    <w:name w:val="Tekst dymka1"/>
    <w:basedOn w:val="Normalny"/>
    <w:rsid w:val="001D52C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D52C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D52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D52C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1693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luki</dc:creator>
  <cp:keywords/>
  <dc:description/>
  <cp:lastModifiedBy>Anna Ścibior-Gajewska</cp:lastModifiedBy>
  <cp:revision>13</cp:revision>
  <dcterms:created xsi:type="dcterms:W3CDTF">2019-09-03T16:12:00Z</dcterms:created>
  <dcterms:modified xsi:type="dcterms:W3CDTF">2020-10-01T09:02:00Z</dcterms:modified>
</cp:coreProperties>
</file>