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A8" w:rsidRDefault="000E79A8">
      <w:pPr>
        <w:jc w:val="right"/>
        <w:rPr>
          <w:rFonts w:ascii="Arial" w:eastAsia="Arial" w:hAnsi="Arial" w:cs="Arial"/>
          <w:b/>
        </w:rPr>
      </w:pPr>
    </w:p>
    <w:p w:rsidR="000E79A8" w:rsidRDefault="00726A1D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0E79A8" w:rsidRDefault="000E79A8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0E79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 xml:space="preserve">Prawo oświatowe stopień II moduł metodyczny (nauczycielskie) rok 2 </w:t>
            </w:r>
            <w:proofErr w:type="spellStart"/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>sem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</w:tr>
      <w:tr w:rsidR="000E79A8" w:rsidRPr="00BA510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79A8" w:rsidRP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</w:pPr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Educational law MA teacher specialization module Year 2 </w:t>
            </w:r>
            <w:proofErr w:type="spellStart"/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sem</w:t>
            </w:r>
            <w:proofErr w:type="spellEnd"/>
            <w:r w:rsidRPr="00BA510C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3</w:t>
            </w:r>
          </w:p>
        </w:tc>
      </w:tr>
    </w:tbl>
    <w:p w:rsidR="000E79A8" w:rsidRPr="00BA510C" w:rsidRDefault="000E79A8">
      <w:pPr>
        <w:jc w:val="center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79A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79A8" w:rsidRDefault="000E79A8">
            <w:pPr>
              <w:spacing w:before="57" w:after="5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</w:tbl>
    <w:p w:rsidR="000E79A8" w:rsidRDefault="000E79A8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79A8">
        <w:tc>
          <w:tcPr>
            <w:tcW w:w="1985" w:type="dxa"/>
            <w:shd w:val="clear" w:color="auto" w:fill="DBE5F1"/>
            <w:vAlign w:val="center"/>
          </w:tcPr>
          <w:p w:rsidR="000E79A8" w:rsidRDefault="00726A1D">
            <w:pPr>
              <w:spacing w:before="57" w:after="57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hab. Joanna Rokita-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Sabina Nowak</w:t>
            </w:r>
          </w:p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BA510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uczenia się</w:t>
      </w:r>
      <w:r w:rsidR="00726A1D">
        <w:rPr>
          <w:rFonts w:ascii="Arial" w:eastAsia="Arial" w:hAnsi="Arial" w:cs="Arial"/>
          <w:sz w:val="22"/>
          <w:szCs w:val="22"/>
        </w:rPr>
        <w:t>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0E79A8">
        <w:trPr>
          <w:trHeight w:val="1365"/>
        </w:trPr>
        <w:tc>
          <w:tcPr>
            <w:tcW w:w="9640" w:type="dxa"/>
          </w:tcPr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>Cele: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- zapoznanie się z podstawowymi dokumentami regulującymi działanie polskiego systemu 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  oświaty,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- zapoznanie się ze specyfiką oceniania wewnątrzszkolnego i zewnętrznego oraz  </w:t>
            </w:r>
          </w:p>
          <w:p w:rsidR="000E79A8" w:rsidRPr="00BA510C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 xml:space="preserve">   występujących między nimi relacjami,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A510C" w:rsidRDefault="00BA510C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sz w:val="20"/>
                <w:szCs w:val="20"/>
              </w:rPr>
              <w:t>Znajomość terminologii, technik i podstaw dydaktyki języków obcych.</w:t>
            </w:r>
          </w:p>
          <w:p w:rsidR="000E79A8" w:rsidRPr="00BA510C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A510C" w:rsidRDefault="00BA510C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</w:p>
          <w:p w:rsidR="000E79A8" w:rsidRPr="00BA510C" w:rsidRDefault="00BA510C" w:rsidP="00BA510C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Z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na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jomość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język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>a angielskiego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na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poziomie C1 zgodne z wymaganiami określonymi przez</w:t>
            </w:r>
            <w:r>
              <w:rPr>
                <w:rFonts w:ascii="Arial" w:eastAsia="ArialMT" w:hAnsi="Arial" w:cs="Arial"/>
                <w:color w:val="1A171B"/>
                <w:sz w:val="20"/>
                <w:szCs w:val="20"/>
              </w:rPr>
              <w:t xml:space="preserve"> </w:t>
            </w:r>
            <w:r w:rsidR="00726A1D"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Europejski System Opisu Kształcenia Językowego</w:t>
            </w:r>
          </w:p>
          <w:p w:rsidR="000E79A8" w:rsidRPr="00BA510C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>Dydaktyka przedmiotu II-1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</w:t>
      </w:r>
      <w:r w:rsidR="00BA510C">
        <w:rPr>
          <w:rFonts w:ascii="Arial" w:eastAsia="Arial" w:hAnsi="Arial" w:cs="Arial"/>
          <w:sz w:val="22"/>
          <w:szCs w:val="22"/>
        </w:rPr>
        <w:t>uczenia się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E79A8">
        <w:trPr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838"/>
        </w:trPr>
        <w:tc>
          <w:tcPr>
            <w:tcW w:w="1979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79A8" w:rsidRPr="00BA510C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>Student: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W01 ma uporządkowaną pogłębioną wiedzę obejmującą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terminologię, teorie i metodologię z zakresu filologii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color w:val="1A171B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W02 ma pogłębioną wiedzę o powiązaniach dziedzin nauki i dyscyplin naukowych właściwych dla filologii pozwalającą na integrowanie perspektyw właściwych dla kilku dyscyplin</w:t>
            </w:r>
          </w:p>
          <w:p w:rsidR="000E79A8" w:rsidRPr="00BA510C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K2_W03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rFonts w:ascii="ArialMT" w:eastAsia="ArialMT" w:hAnsi="ArialMT" w:cs="ArialMT"/>
                <w:color w:val="000000"/>
                <w:sz w:val="20"/>
                <w:szCs w:val="20"/>
              </w:rPr>
              <w:t>K2_W05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79A8">
        <w:trPr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683"/>
        </w:trPr>
        <w:tc>
          <w:tcPr>
            <w:tcW w:w="1985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sz w:val="20"/>
                <w:szCs w:val="20"/>
              </w:rPr>
              <w:t xml:space="preserve">Student </w:t>
            </w:r>
          </w:p>
          <w:p w:rsidR="000E79A8" w:rsidRPr="00BA510C" w:rsidRDefault="00726A1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color w:val="1A171B"/>
                <w:sz w:val="20"/>
                <w:szCs w:val="20"/>
              </w:rPr>
              <w:t>U01 potrafi wyszukiwać, analizować, oceniać, selekcjonować i użytkować informację z wykorzystaniem różnych źródeł oraz formułować na tej podstawie krytyczne sądy</w:t>
            </w:r>
          </w:p>
          <w:p w:rsidR="000E79A8" w:rsidRPr="00BA510C" w:rsidRDefault="00726A1D">
            <w:pPr>
              <w:widowControl/>
              <w:rPr>
                <w:rFonts w:ascii="Arial" w:eastAsia="ArialMT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 xml:space="preserve">U02 umie samodzielnie zdobywać wiedzę i rozwijać umiejętności badawcze oraz podejmować autonomiczne działania zmierzające do rozwijania zdolności i kierowania własną karierą zawodową </w:t>
            </w:r>
          </w:p>
          <w:p w:rsidR="000E79A8" w:rsidRDefault="00726A1D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BA510C">
              <w:rPr>
                <w:rFonts w:ascii="Arial" w:eastAsia="ArialMT" w:hAnsi="Arial" w:cs="Arial"/>
                <w:sz w:val="20"/>
                <w:szCs w:val="20"/>
              </w:rPr>
              <w:t xml:space="preserve">U03 </w:t>
            </w:r>
            <w:r w:rsidRPr="00BA510C">
              <w:rPr>
                <w:rFonts w:ascii="Arial" w:eastAsia="Arial" w:hAnsi="Arial" w:cs="Arial"/>
                <w:sz w:val="20"/>
                <w:szCs w:val="20"/>
              </w:rPr>
              <w:t>potrafi dokonać autoanalizy i autorefleksji nad własnym procesem dydaktycznym, łącząc wiedzę praktyczną i teoretyczną.</w:t>
            </w:r>
          </w:p>
        </w:tc>
        <w:tc>
          <w:tcPr>
            <w:tcW w:w="2410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K2_U01 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K2_U03 </w:t>
            </w: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K2_U05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6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E79A8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BA510C" w:rsidRPr="00BA510C">
              <w:rPr>
                <w:rFonts w:ascii="Arial" w:eastAsia="Arial" w:hAnsi="Arial" w:cs="Arial"/>
                <w:sz w:val="20"/>
                <w:szCs w:val="20"/>
              </w:rPr>
              <w:t>uczenia się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79A8">
        <w:trPr>
          <w:trHeight w:val="1280"/>
        </w:trPr>
        <w:tc>
          <w:tcPr>
            <w:tcW w:w="1985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K01 rozumie potrzebę uczenia się przez całe życie, potrafi inspirować i organizować proces uczenia się innych osób </w:t>
            </w: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K02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prawidłowo identyfikuje i rozstrzyga 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dylematy związane z wykonywaniem zawodu </w:t>
            </w:r>
          </w:p>
          <w:p w:rsidR="000E79A8" w:rsidRDefault="00726A1D">
            <w:pPr>
              <w:widowControl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K03 potrafi współdziałać i pracować w grupie, przyjmując w niej różne role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79A8" w:rsidRDefault="000E79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K2_K01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K2_K06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0E79A8" w:rsidRDefault="00726A1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K2_K03 </w:t>
            </w:r>
          </w:p>
          <w:p w:rsidR="000E79A8" w:rsidRDefault="000E79A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79A8" w:rsidTr="00BA510C">
        <w:trPr>
          <w:trHeight w:val="424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0E79A8" w:rsidTr="00BA510C">
        <w:trPr>
          <w:trHeight w:val="654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0E79A8" w:rsidTr="00BA510C">
        <w:trPr>
          <w:trHeight w:val="477"/>
        </w:trPr>
        <w:tc>
          <w:tcPr>
            <w:tcW w:w="1610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E79A8" w:rsidTr="00BA510C">
        <w:trPr>
          <w:trHeight w:val="499"/>
        </w:trPr>
        <w:tc>
          <w:tcPr>
            <w:tcW w:w="1610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79A8" w:rsidRDefault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3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BA510C" w:rsidRDefault="00BA510C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>
        <w:trPr>
          <w:trHeight w:val="1920"/>
        </w:trPr>
        <w:tc>
          <w:tcPr>
            <w:tcW w:w="9622" w:type="dxa"/>
          </w:tcPr>
          <w:p w:rsidR="00BA510C" w:rsidRPr="00BA510C" w:rsidRDefault="00BA510C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9A8" w:rsidRDefault="00726A1D">
            <w:pPr>
              <w:rPr>
                <w:rFonts w:ascii="Arial" w:hAnsi="Arial" w:cs="Arial"/>
                <w:sz w:val="22"/>
                <w:szCs w:val="22"/>
              </w:rPr>
            </w:pPr>
            <w:r w:rsidRPr="00BA510C">
              <w:rPr>
                <w:rFonts w:ascii="Arial" w:hAnsi="Arial" w:cs="Arial"/>
                <w:sz w:val="22"/>
                <w:szCs w:val="22"/>
              </w:rPr>
              <w:t>Metody podające, eksponujące, problemowe, aktywizujące. Metody wspierające autonomiczne uczenie się</w:t>
            </w:r>
          </w:p>
          <w:p w:rsidR="00BA510C" w:rsidRPr="00BA510C" w:rsidRDefault="00BA510C">
            <w:pPr>
              <w:rPr>
                <w:rFonts w:ascii="Arial" w:hAnsi="Arial" w:cs="Arial"/>
                <w:sz w:val="22"/>
                <w:szCs w:val="22"/>
              </w:rPr>
            </w:pPr>
          </w:p>
          <w:p w:rsid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W okresie zdalneg</w:t>
            </w:r>
            <w:r w:rsidR="00851714">
              <w:rPr>
                <w:rFonts w:ascii="Arial" w:eastAsia="Arial" w:hAnsi="Arial" w:cs="Arial"/>
                <w:color w:val="FF0000"/>
                <w:sz w:val="22"/>
                <w:szCs w:val="22"/>
              </w:rPr>
              <w:t>o nauczania w czasie epidemii: z</w:t>
            </w: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ajęcia odbywają się w trybie synchronicznym online, na platformie MS </w:t>
            </w:r>
            <w:proofErr w:type="spellStart"/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>.  Materiały przekazywane są studentom za pośrednictwem poczty elektronicznej. Studenci zobowiązani są do aktywnego uczestnictwa w zajęciach online.</w:t>
            </w:r>
          </w:p>
          <w:p w:rsidR="000E79A8" w:rsidRPr="00BA510C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A510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726A1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Formy sprawdzania efektów </w:t>
      </w:r>
      <w:r w:rsidR="00BA510C" w:rsidRPr="00BA510C">
        <w:rPr>
          <w:rFonts w:ascii="Arial" w:eastAsia="Arial" w:hAnsi="Arial" w:cs="Arial"/>
          <w:color w:val="000000"/>
          <w:sz w:val="22"/>
          <w:szCs w:val="22"/>
        </w:rPr>
        <w:t>uczenia się</w:t>
      </w: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E79A8" w:rsidTr="00BA510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79A8" w:rsidRDefault="000E79A8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tbRl"/>
            <w:vAlign w:val="center"/>
          </w:tcPr>
          <w:p w:rsidR="000E79A8" w:rsidRDefault="00726A1D">
            <w:pPr>
              <w:ind w:left="113" w:righ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E79A8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E79A8" w:rsidRDefault="00726A1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726A1D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E79A8" w:rsidRDefault="000E79A8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51714" w:rsidRPr="00851714" w:rsidRDefault="00726A1D" w:rsidP="00851714">
            <w:pPr>
              <w:pStyle w:val="Bezodstpw"/>
              <w:rPr>
                <w:rFonts w:ascii="Arial" w:eastAsia="Arial" w:hAnsi="Arial" w:cs="Arial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 zaliczenia kursu: </w:t>
            </w:r>
            <w:r w:rsidR="00851714" w:rsidRPr="00851714">
              <w:rPr>
                <w:rFonts w:ascii="Arial" w:hAnsi="Arial" w:cs="Arial"/>
                <w:color w:val="000000"/>
                <w:sz w:val="22"/>
                <w:szCs w:val="22"/>
              </w:rPr>
              <w:t>obecność na zajęciach.</w:t>
            </w:r>
            <w:r w:rsidR="00851714" w:rsidRPr="008517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1714" w:rsidRPr="00851714">
              <w:rPr>
                <w:rFonts w:ascii="Arial" w:hAnsi="Arial" w:cs="Arial"/>
                <w:sz w:val="22"/>
                <w:szCs w:val="22"/>
              </w:rPr>
              <w:t xml:space="preserve">Student może opuścić </w:t>
            </w:r>
            <w:r w:rsidR="00851714" w:rsidRPr="00851714">
              <w:rPr>
                <w:rFonts w:ascii="Arial" w:hAnsi="Arial" w:cs="Arial"/>
                <w:sz w:val="22"/>
                <w:szCs w:val="22"/>
                <w:u w:val="single"/>
              </w:rPr>
              <w:t>jeden</w:t>
            </w:r>
            <w:r w:rsidR="00851714" w:rsidRPr="00851714">
              <w:rPr>
                <w:rFonts w:ascii="Arial" w:hAnsi="Arial" w:cs="Arial"/>
                <w:sz w:val="22"/>
                <w:szCs w:val="22"/>
              </w:rPr>
              <w:t xml:space="preserve"> dzień zajęć w każdym semestrze bez konieczności przedstawiania zwolnienia lekarskiego.</w:t>
            </w:r>
          </w:p>
          <w:p w:rsidR="00851714" w:rsidRDefault="00851714" w:rsidP="00851714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nauczania zdalnego w czasie epidemii: Kurs trwa w semestrze </w:t>
            </w:r>
            <w:proofErr w:type="spellStart"/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mestrze</w:t>
            </w:r>
            <w:proofErr w:type="spellEnd"/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 xml:space="preserve">  zimowym  w trybie on-line.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zajęciach. W przypadku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nieobecności na zajęciach online z powodu choroby Studenta,</w:t>
            </w:r>
          </w:p>
          <w:p w:rsidR="00851714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Prowadzący ustali indywidualnie zasady nadrobienia materiału.</w:t>
            </w:r>
          </w:p>
          <w:p w:rsidR="000E79A8" w:rsidRPr="00851714" w:rsidRDefault="00851714" w:rsidP="00851714">
            <w:pPr>
              <w:pStyle w:val="Bezodstpw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851714">
              <w:rPr>
                <w:rFonts w:ascii="Arial" w:hAnsi="Arial" w:cs="Arial"/>
                <w:color w:val="FF0000"/>
                <w:sz w:val="22"/>
                <w:szCs w:val="22"/>
              </w:rPr>
              <w:t>Nieobecność należy zgłosić Prowadzącemu najpóźniej w dniu zajęć.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0E79A8" w:rsidTr="00851714">
        <w:trPr>
          <w:trHeight w:val="760"/>
        </w:trPr>
        <w:tc>
          <w:tcPr>
            <w:tcW w:w="1941" w:type="dxa"/>
            <w:shd w:val="clear" w:color="auto" w:fill="DBE5F1"/>
            <w:vAlign w:val="center"/>
          </w:tcPr>
          <w:p w:rsidR="000E79A8" w:rsidRDefault="00726A1D">
            <w:pPr>
              <w:spacing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E79A8" w:rsidRDefault="000E79A8" w:rsidP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9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99"/>
      </w:tblGrid>
      <w:tr w:rsidR="000E79A8" w:rsidTr="00851714">
        <w:trPr>
          <w:trHeight w:val="1014"/>
        </w:trPr>
        <w:tc>
          <w:tcPr>
            <w:tcW w:w="9699" w:type="dxa"/>
          </w:tcPr>
          <w:p w:rsidR="00BA510C" w:rsidRDefault="00BA5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t>Akty prawne regulujące działanie polskiego systemu oświaty</w:t>
            </w:r>
          </w:p>
          <w:p w:rsidR="00BA510C" w:rsidRDefault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t>Ocenianie</w:t>
            </w:r>
            <w:r w:rsidR="00BA510C">
              <w:t xml:space="preserve"> wewnątrzszkolne i zewnętrzne oraz występujące między nimi relacje.</w:t>
            </w:r>
          </w:p>
          <w:p w:rsidR="000E79A8" w:rsidRPr="00851714" w:rsidRDefault="00BA510C" w:rsidP="008517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Karta Nauczyciela</w:t>
            </w: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>
        <w:trPr>
          <w:trHeight w:val="1098"/>
        </w:trPr>
        <w:tc>
          <w:tcPr>
            <w:tcW w:w="9622" w:type="dxa"/>
          </w:tcPr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Akty prawne: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1a. Ustawa z 14 grudnia 2016 r. Prawo oświatowe (Dz.U. z 2018 r., poz. 996)</w:t>
            </w:r>
          </w:p>
          <w:p w:rsidR="000E79A8" w:rsidRPr="00851714" w:rsidRDefault="00E4221F">
            <w:pPr>
              <w:rPr>
                <w:sz w:val="22"/>
                <w:szCs w:val="22"/>
              </w:rPr>
            </w:pPr>
            <w:hyperlink r:id="rId8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http://prawo.sejm.gov.pl/isap.nsf/download.xsp/WDU20170000059/U/D20170059Lj.pdf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1b.  </w:t>
            </w:r>
            <w:hyperlink r:id="rId9">
              <w:r w:rsidRPr="00851714">
                <w:rPr>
                  <w:color w:val="0563C1"/>
                  <w:sz w:val="22"/>
                  <w:szCs w:val="22"/>
                  <w:u w:val="single"/>
                </w:rPr>
                <w:t xml:space="preserve">Ustawa z 14 grudnia 2016 r. Przepisy wprowadzające ustawę – Prawo oświatowe (Dz.U. z 2017 r. poz. 60) </w:t>
              </w:r>
            </w:hyperlink>
            <w:r w:rsidRPr="00851714">
              <w:rPr>
                <w:sz w:val="22"/>
                <w:szCs w:val="22"/>
              </w:rPr>
              <w:t xml:space="preserve">- </w:t>
            </w:r>
            <w:hyperlink r:id="rId10" w:anchor="c_0_k_0_t_0_d_0_r_0_o_0_a_273_u_0_p_0_l_0_i_0">
              <w:r w:rsidRPr="00851714">
                <w:rPr>
                  <w:color w:val="0563C1"/>
                  <w:sz w:val="22"/>
                  <w:szCs w:val="22"/>
                  <w:u w:val="single"/>
                </w:rPr>
                <w:t xml:space="preserve">art. 273, </w:t>
              </w:r>
            </w:hyperlink>
            <w:hyperlink r:id="rId11" w:anchor="c_0_k_0_t_0_d_0_r_0_o_0_a_293_u_0_p_0_l_0_i_0">
              <w:r w:rsidRPr="00851714">
                <w:rPr>
                  <w:color w:val="0563C1"/>
                  <w:sz w:val="22"/>
                  <w:szCs w:val="22"/>
                  <w:u w:val="single"/>
                </w:rPr>
                <w:t>art. 293.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2. 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Dz.U. 2017 poz. 356 </w:t>
            </w:r>
            <w:hyperlink r:id="rId12">
              <w:r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http://prawo.sejm.gov.pl/isap.nsf/DocDetails.xsp?id=WDU20170000356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lastRenderedPageBreak/>
              <w:t>3. Rozporządzenie Ministra Edukacji Narodowej z dnia 30 stycznia 2018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w sprawie podstawy programowej kształcenia ogólnego dla liceum ogólnokształcącego,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technikum oraz branżowej szkoły II stopnia</w:t>
            </w:r>
          </w:p>
          <w:p w:rsidR="000E79A8" w:rsidRPr="00851714" w:rsidRDefault="00E4221F">
            <w:pPr>
              <w:rPr>
                <w:sz w:val="22"/>
                <w:szCs w:val="22"/>
              </w:rPr>
            </w:pPr>
            <w:hyperlink r:id="rId13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http://prawo.sejm.gov.pl/isap.nsf/DocDetails.xsp?id=WDU20180000467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4. Ustawa z 26 stycznia 1982 r. Karta Nauczyciela (Dz.U. z 2018 r., poz. 967)</w:t>
            </w:r>
          </w:p>
          <w:p w:rsidR="000E79A8" w:rsidRPr="00851714" w:rsidRDefault="00E4221F">
            <w:pPr>
              <w:rPr>
                <w:sz w:val="22"/>
                <w:szCs w:val="22"/>
              </w:rPr>
            </w:pPr>
            <w:hyperlink r:id="rId14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http://prawo.sejm.gov.pl/isap.nsf/download.xsp/WDU20180000967/T/D20180967L.pdf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5a. Rozporządzenie Ministra Edukacji Narodowej z dnia 10 czerwca 2015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w sprawie szczegółowych warunków i sposobu oceniania, klasyfikowania i promowania uczniów i słuchaczy w szkołach publicznych</w:t>
            </w:r>
          </w:p>
          <w:p w:rsidR="000E79A8" w:rsidRPr="00851714" w:rsidRDefault="00E4221F">
            <w:pPr>
              <w:rPr>
                <w:sz w:val="22"/>
                <w:szCs w:val="22"/>
              </w:rPr>
            </w:pPr>
            <w:hyperlink r:id="rId15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http://www.kuratorium.lodz.pl/wp-content/uploads/2017/03/3ocen.pdf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5b. Rozporządzenie Ministra Edukacji Narodowej z dnia 25 sierpnia 2017 r. zmieniające rozporządzenie w sprawie szczegółowych warunków i sposobu oceniania, klasyfikowania i promowania uczniów i słuchaczy w szkołach publicznych, Dziennik Ustaw, rok 2017 pozycja 1651.</w:t>
            </w:r>
          </w:p>
          <w:p w:rsidR="000E79A8" w:rsidRPr="00851714" w:rsidRDefault="00E4221F">
            <w:pPr>
              <w:rPr>
                <w:sz w:val="22"/>
                <w:szCs w:val="22"/>
              </w:rPr>
            </w:pPr>
            <w:hyperlink r:id="rId16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http://prawo.sejm.gov.pl/isap.nsf/DocDetails.xsp?id=WDU20170001651</w:t>
              </w:r>
            </w:hyperlink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6. Rozporządzenie Ministra Edukacji Narodowej z dnia 21 grudnia 2016 r. w sprawie szczegółowych warunków i sposobu przeprowadzania egzaminu gimnazjalnego i egzaminu maturalnego (</w:t>
            </w:r>
            <w:hyperlink r:id="rId17">
              <w:r w:rsidRPr="00851714">
                <w:rPr>
                  <w:color w:val="0563C1"/>
                  <w:sz w:val="22"/>
                  <w:szCs w:val="22"/>
                  <w:u w:val="single"/>
                </w:rPr>
                <w:t>Dz.U. z 2016 r., poz. 2223)</w:t>
              </w:r>
            </w:hyperlink>
            <w:r w:rsidRPr="00851714">
              <w:rPr>
                <w:sz w:val="22"/>
                <w:szCs w:val="22"/>
              </w:rPr>
              <w:t xml:space="preserve"> 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7. Rozporządzenie Ministra Edukacji Narodowej z dnia 1 sierpnia 2017 r. w sprawie szczegółowych warunków i sposobu przeprowadzania egzaminu ósmoklasisty (</w:t>
            </w:r>
            <w:hyperlink r:id="rId18">
              <w:r w:rsidRPr="00851714">
                <w:rPr>
                  <w:color w:val="0563C1"/>
                  <w:sz w:val="22"/>
                  <w:szCs w:val="22"/>
                  <w:u w:val="single"/>
                </w:rPr>
                <w:t>Dz.U. z 2017 r., poz. 1512</w:t>
              </w:r>
            </w:hyperlink>
            <w:r w:rsidRPr="00851714">
              <w:rPr>
                <w:sz w:val="22"/>
                <w:szCs w:val="22"/>
              </w:rPr>
              <w:t>)</w:t>
            </w:r>
          </w:p>
          <w:p w:rsidR="000E79A8" w:rsidRPr="00851714" w:rsidRDefault="00726A1D">
            <w:pPr>
              <w:rPr>
                <w:b/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>8. Rozporządzenie Ministra Edukacji Narodowej</w:t>
            </w:r>
            <w:r w:rsidRPr="00851714">
              <w:rPr>
                <w:b/>
                <w:sz w:val="22"/>
                <w:szCs w:val="22"/>
              </w:rPr>
              <w:t xml:space="preserve"> </w:t>
            </w:r>
            <w:r w:rsidRPr="00851714">
              <w:rPr>
                <w:sz w:val="22"/>
                <w:szCs w:val="22"/>
              </w:rPr>
              <w:t>z dnia 1 marca 2017 r.</w:t>
            </w:r>
          </w:p>
          <w:p w:rsidR="000E79A8" w:rsidRPr="00851714" w:rsidRDefault="00726A1D">
            <w:pPr>
              <w:rPr>
                <w:sz w:val="22"/>
                <w:szCs w:val="22"/>
              </w:rPr>
            </w:pPr>
            <w:r w:rsidRPr="00851714">
              <w:rPr>
                <w:sz w:val="22"/>
                <w:szCs w:val="22"/>
              </w:rPr>
              <w:t xml:space="preserve">w sprawie dopuszczania do użytku szkolnego podręczników  </w:t>
            </w:r>
          </w:p>
          <w:p w:rsidR="000E79A8" w:rsidRPr="00851714" w:rsidRDefault="00E4221F">
            <w:hyperlink r:id="rId19">
              <w:r w:rsidR="00726A1D" w:rsidRPr="00851714">
                <w:rPr>
                  <w:color w:val="0563C1"/>
                  <w:sz w:val="22"/>
                  <w:szCs w:val="22"/>
                  <w:u w:val="single"/>
                </w:rPr>
                <w:t>https://men.gov.pl/wp-content/uploads/2017/03/rozporzadzenie-mnistra-edukacji-narodowej-z-dnia-1-marca-2017-r.-w-sprawie-dopuszczania-do-uzytku-szkolnego-podrecznikow.pdf</w:t>
              </w:r>
            </w:hyperlink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  <w:bookmarkStart w:id="1" w:name="_GoBack"/>
      <w:bookmarkEnd w:id="1"/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0E79A8" w:rsidTr="00851714">
        <w:trPr>
          <w:trHeight w:val="1044"/>
        </w:trPr>
        <w:tc>
          <w:tcPr>
            <w:tcW w:w="9622" w:type="dxa"/>
          </w:tcPr>
          <w:p w:rsidR="000E79A8" w:rsidRDefault="000E79A8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p w:rsidR="000E79A8" w:rsidRDefault="00726A1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0E79A8" w:rsidRDefault="000E79A8">
      <w:pPr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0E79A8">
        <w:trPr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E79A8" w:rsidRDefault="000E79A8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E79A8">
        <w:trPr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0E79A8">
        <w:trPr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0E79A8">
        <w:trPr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</w:tr>
      <w:tr w:rsidR="000E79A8">
        <w:trPr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0E79A8" w:rsidRDefault="000E7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  <w:tr w:rsidR="000E79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0E79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79A8" w:rsidRDefault="00726A1D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</w:tbl>
    <w:p w:rsidR="000E79A8" w:rsidRDefault="000E79A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0E79A8" w:rsidRDefault="000E79A8"/>
    <w:sectPr w:rsidR="000E79A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1F" w:rsidRDefault="00E4221F">
      <w:r>
        <w:separator/>
      </w:r>
    </w:p>
  </w:endnote>
  <w:endnote w:type="continuationSeparator" w:id="0">
    <w:p w:rsidR="00E4221F" w:rsidRDefault="00E4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726A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2DF5">
      <w:rPr>
        <w:noProof/>
        <w:color w:val="000000"/>
      </w:rPr>
      <w:t>1</w:t>
    </w:r>
    <w:r>
      <w:rPr>
        <w:color w:val="000000"/>
      </w:rPr>
      <w:fldChar w:fldCharType="end"/>
    </w:r>
  </w:p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1F" w:rsidRDefault="00E4221F">
      <w:r>
        <w:separator/>
      </w:r>
    </w:p>
  </w:footnote>
  <w:footnote w:type="continuationSeparator" w:id="0">
    <w:p w:rsidR="00E4221F" w:rsidRDefault="00E42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9A8" w:rsidRDefault="000E79A8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E79A8"/>
    <w:rsid w:val="000E79A8"/>
    <w:rsid w:val="006A0EEF"/>
    <w:rsid w:val="00726A1D"/>
    <w:rsid w:val="00851714"/>
    <w:rsid w:val="00BA510C"/>
    <w:rsid w:val="00E4221F"/>
    <w:rsid w:val="00E9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A0B"/>
    <w:pPr>
      <w:suppressAutoHyphens/>
      <w:autoSpaceDE w:val="0"/>
    </w:pPr>
  </w:style>
  <w:style w:type="paragraph" w:styleId="Nagwek1">
    <w:name w:val="heading 1"/>
    <w:basedOn w:val="Normalny"/>
    <w:next w:val="Normalny"/>
    <w:link w:val="Nagwek1Znak"/>
    <w:qFormat/>
    <w:rsid w:val="008B1A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8B1A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B1A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B1A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B1A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B1A0B"/>
    <w:pPr>
      <w:suppressLineNumbers/>
    </w:pPr>
  </w:style>
  <w:style w:type="paragraph" w:customStyle="1" w:styleId="Tekstdymka1">
    <w:name w:val="Tekst dymka1"/>
    <w:basedOn w:val="Normalny"/>
    <w:rsid w:val="008B1A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A0B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uiPriority w:val="99"/>
    <w:unhideWhenUsed/>
    <w:rsid w:val="008B1A0B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A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8B1A0B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8B1A0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851714"/>
    <w:pPr>
      <w:suppressAutoHyphens/>
      <w:autoSpaceD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A0B"/>
    <w:pPr>
      <w:suppressAutoHyphens/>
      <w:autoSpaceDE w:val="0"/>
    </w:pPr>
  </w:style>
  <w:style w:type="paragraph" w:styleId="Nagwek1">
    <w:name w:val="heading 1"/>
    <w:basedOn w:val="Normalny"/>
    <w:next w:val="Normalny"/>
    <w:link w:val="Nagwek1Znak"/>
    <w:qFormat/>
    <w:rsid w:val="008B1A0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8B1A0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B1A0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B1A0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B1A0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B1A0B"/>
    <w:pPr>
      <w:suppressLineNumbers/>
    </w:pPr>
  </w:style>
  <w:style w:type="paragraph" w:customStyle="1" w:styleId="Tekstdymka1">
    <w:name w:val="Tekst dymka1"/>
    <w:basedOn w:val="Normalny"/>
    <w:rsid w:val="008B1A0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A0B"/>
    <w:pPr>
      <w:autoSpaceDE w:val="0"/>
      <w:autoSpaceDN w:val="0"/>
      <w:adjustRightInd w:val="0"/>
    </w:pPr>
    <w:rPr>
      <w:color w:val="000000"/>
    </w:rPr>
  </w:style>
  <w:style w:type="character" w:styleId="Hipercze">
    <w:name w:val="Hyperlink"/>
    <w:uiPriority w:val="99"/>
    <w:unhideWhenUsed/>
    <w:rsid w:val="008B1A0B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1A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1A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8B1A0B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8B1A0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851714"/>
    <w:pPr>
      <w:suppressAutoHyphens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170000059/U/D20170059Lj.pdf" TargetMode="External"/><Relationship Id="rId13" Type="http://schemas.openxmlformats.org/officeDocument/2006/relationships/hyperlink" Target="http://prawo.sejm.gov.pl/isap.nsf/DocDetails.xsp?id=WDU20180000467" TargetMode="External"/><Relationship Id="rId18" Type="http://schemas.openxmlformats.org/officeDocument/2006/relationships/hyperlink" Target="http://isap.sejm.gov.pl/DetailsServlet?id=WDU20170001512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prawo.sejm.gov.pl/isap.nsf/DocDetails.xsp?id=WDU20170000356" TargetMode="External"/><Relationship Id="rId17" Type="http://schemas.openxmlformats.org/officeDocument/2006/relationships/hyperlink" Target="http://isap.sejm.gov.pl/DetailsServlet?id=WDU20160002223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rawo.sejm.gov.pl/isap.nsf/DocDetails.xsp?id=WDU2017000165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kuratorium.lodz.pl/wp-content/uploads/2017/03/3ocen.pdf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19" Type="http://schemas.openxmlformats.org/officeDocument/2006/relationships/hyperlink" Target="https://men.gov.pl/wp-content/uploads/2017/03/rozporzadzenie-mnistra-edukacji-narodowej-z-dnia-1-marca-2017-r.-w-sprawie-dopuszczania-do-uzytku-szkolnego-podrecznikow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oswiatowy.pl/analizy-i-interpretacje/organizacja-pracy/ustawa-z-dnia-14-grudnia-2016-r.-przepisy-wprowadzajace-ustawe-prawo-oswiatowe-dz.u.-z-2017-r.-poz.-60-13733.html" TargetMode="External"/><Relationship Id="rId14" Type="http://schemas.openxmlformats.org/officeDocument/2006/relationships/hyperlink" Target="http://prawo.sejm.gov.pl/isap.nsf/download.xsp/WDU20180000967/T/D20180967L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YUo8Rhrl6BSP/nksGvz616vfKg==">AMUW2mW4Aqf/Nlxrj9eQiljEy5A+LgLiA4YEVRgIu0h7Vquekpa8ZcbklqaPGGaFVebhXqBW2p6jdUJMeQjHSiq8DrkoUkjzaHs/3lfBuY8dE0p3z3XVMSd41LXtvZ+7W99xUzNcHT0N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ellis</dc:creator>
  <cp:lastModifiedBy>Kowalski Ryszard</cp:lastModifiedBy>
  <cp:revision>2</cp:revision>
  <dcterms:created xsi:type="dcterms:W3CDTF">2020-10-01T16:38:00Z</dcterms:created>
  <dcterms:modified xsi:type="dcterms:W3CDTF">2020-10-01T16:38:00Z</dcterms:modified>
</cp:coreProperties>
</file>