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6B" w:rsidRPr="007E74D6" w:rsidRDefault="0019486B">
      <w:pPr>
        <w:autoSpaceDE/>
        <w:jc w:val="right"/>
        <w:rPr>
          <w:b/>
          <w:bCs/>
        </w:rPr>
      </w:pPr>
    </w:p>
    <w:p w:rsidR="0019486B" w:rsidRDefault="0019486B">
      <w:pPr>
        <w:pStyle w:val="Nagwek1"/>
        <w:rPr>
          <w:rFonts w:ascii="Times New Roman" w:hAnsi="Times New Roman"/>
          <w:b/>
          <w:bCs/>
          <w:sz w:val="24"/>
          <w:szCs w:val="24"/>
        </w:rPr>
      </w:pPr>
      <w:r w:rsidRPr="007E74D6">
        <w:rPr>
          <w:rFonts w:ascii="Times New Roman" w:hAnsi="Times New Roman"/>
          <w:b/>
          <w:bCs/>
          <w:sz w:val="24"/>
          <w:szCs w:val="24"/>
        </w:rPr>
        <w:t>KARTA KURSU</w:t>
      </w:r>
    </w:p>
    <w:p w:rsidR="003123EF" w:rsidRDefault="003123EF" w:rsidP="003123EF"/>
    <w:p w:rsidR="003123EF" w:rsidRPr="003123EF" w:rsidRDefault="003123EF" w:rsidP="003123EF"/>
    <w:p w:rsidR="0019486B" w:rsidRPr="007E74D6" w:rsidRDefault="0019486B">
      <w:pPr>
        <w:autoSpaceDE/>
        <w:jc w:val="center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9486B" w:rsidRPr="007E74D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Nazwa</w:t>
            </w:r>
          </w:p>
        </w:tc>
        <w:tc>
          <w:tcPr>
            <w:tcW w:w="7655" w:type="dxa"/>
            <w:vAlign w:val="center"/>
          </w:tcPr>
          <w:p w:rsidR="0019486B" w:rsidRPr="007E74D6" w:rsidRDefault="00FB2CB5">
            <w:pPr>
              <w:pStyle w:val="Zawartotabeli"/>
              <w:jc w:val="center"/>
            </w:pPr>
            <w:r>
              <w:t>Komparatystyka literacka</w:t>
            </w:r>
          </w:p>
        </w:tc>
      </w:tr>
      <w:tr w:rsidR="0019486B" w:rsidRPr="007E74D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Nazwa w j. ang.</w:t>
            </w:r>
          </w:p>
        </w:tc>
        <w:tc>
          <w:tcPr>
            <w:tcW w:w="7655" w:type="dxa"/>
            <w:vAlign w:val="center"/>
          </w:tcPr>
          <w:p w:rsidR="0019486B" w:rsidRPr="007E74D6" w:rsidRDefault="00CC57D5">
            <w:pPr>
              <w:pStyle w:val="Zawartotabeli"/>
              <w:jc w:val="center"/>
            </w:pPr>
            <w:proofErr w:type="spellStart"/>
            <w:r>
              <w:t>L</w:t>
            </w:r>
            <w:r w:rsidR="00696D70" w:rsidRPr="007E74D6">
              <w:t>itera</w:t>
            </w:r>
            <w:r>
              <w:t>ry</w:t>
            </w:r>
            <w:proofErr w:type="spellEnd"/>
            <w:r>
              <w:t xml:space="preserve"> </w:t>
            </w:r>
            <w:proofErr w:type="spellStart"/>
            <w:r>
              <w:t>comparative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</w:tbl>
    <w:p w:rsidR="0019486B" w:rsidRPr="007E74D6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9486B" w:rsidRPr="007E74D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  <w:textAlignment w:val="baseline"/>
            </w:pPr>
            <w:r w:rsidRPr="007E74D6">
              <w:t>Kod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7E74D6" w:rsidRDefault="0019486B">
            <w:pPr>
              <w:autoSpaceDE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ind w:left="45"/>
              <w:jc w:val="center"/>
            </w:pPr>
            <w:r w:rsidRPr="007E74D6">
              <w:t>Punktacja ECTS*</w:t>
            </w:r>
          </w:p>
        </w:tc>
        <w:tc>
          <w:tcPr>
            <w:tcW w:w="1276" w:type="dxa"/>
            <w:vAlign w:val="center"/>
          </w:tcPr>
          <w:p w:rsidR="0019486B" w:rsidRPr="007E74D6" w:rsidRDefault="00FB2CB5">
            <w:pPr>
              <w:pStyle w:val="Zawartotabeli"/>
              <w:jc w:val="both"/>
            </w:pPr>
            <w:r>
              <w:t>3</w:t>
            </w:r>
          </w:p>
        </w:tc>
      </w:tr>
    </w:tbl>
    <w:p w:rsidR="0019486B" w:rsidRPr="007E74D6" w:rsidRDefault="0019486B">
      <w:pPr>
        <w:jc w:val="center"/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9486B" w:rsidRPr="007E74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ind w:right="2"/>
              <w:jc w:val="center"/>
            </w:pPr>
            <w:r w:rsidRPr="007E74D6">
              <w:t>Koordynator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86B" w:rsidRPr="007E74D6" w:rsidRDefault="0004012C">
            <w:pPr>
              <w:pStyle w:val="Zawartotabeli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</w:t>
            </w:r>
            <w:r w:rsidR="00696D70" w:rsidRPr="007E74D6">
              <w:rPr>
                <w:lang w:val="en-GB"/>
              </w:rPr>
              <w:t>r</w:t>
            </w:r>
            <w:proofErr w:type="spellEnd"/>
            <w:r w:rsidR="00696D70" w:rsidRPr="007E74D6">
              <w:rPr>
                <w:lang w:val="en-GB"/>
              </w:rPr>
              <w:t xml:space="preserve"> hab. prof. UP Aleksandra Budrewicz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Zespół dydaktyczny</w:t>
            </w:r>
          </w:p>
          <w:p w:rsidR="0019486B" w:rsidRPr="0004012C" w:rsidRDefault="0004012C">
            <w:pPr>
              <w:pStyle w:val="Zawartotabeli"/>
              <w:jc w:val="center"/>
            </w:pPr>
            <w:r w:rsidRPr="0004012C">
              <w:t>dr hab. prof. UP Aleksandra Budrewicz</w:t>
            </w:r>
          </w:p>
        </w:tc>
      </w:tr>
    </w:tbl>
    <w:p w:rsidR="0019486B" w:rsidRPr="007E74D6" w:rsidRDefault="0019486B"/>
    <w:p w:rsidR="0019486B" w:rsidRPr="007E74D6" w:rsidRDefault="0019486B"/>
    <w:p w:rsidR="003123EF" w:rsidRDefault="003123EF"/>
    <w:p w:rsidR="0019486B" w:rsidRPr="007E74D6" w:rsidRDefault="0019486B">
      <w:r w:rsidRPr="007E74D6">
        <w:t xml:space="preserve">Opis kursu (cele </w:t>
      </w:r>
      <w:r w:rsidR="0015464F" w:rsidRPr="007E74D6">
        <w:t>uczenia się</w:t>
      </w:r>
      <w:r w:rsidRPr="007E74D6">
        <w:t>)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9486B" w:rsidRPr="007E74D6">
        <w:trPr>
          <w:trHeight w:val="1365"/>
        </w:trPr>
        <w:tc>
          <w:tcPr>
            <w:tcW w:w="9640" w:type="dxa"/>
          </w:tcPr>
          <w:p w:rsidR="00696D70" w:rsidRPr="00696D70" w:rsidRDefault="00696D70" w:rsidP="00696D70">
            <w:pPr>
              <w:jc w:val="both"/>
              <w:rPr>
                <w:rFonts w:eastAsia="Times New Roman"/>
              </w:rPr>
            </w:pPr>
            <w:r w:rsidRPr="00696D70">
              <w:rPr>
                <w:rFonts w:eastAsia="Times New Roman"/>
              </w:rPr>
              <w:t>Celem kursu jest zapoznanie studentów z najważniejszymi zagadnieniami dotyczącymi szeroko rozumianej komparatystyki literackiej. Kurs obejmie zaplecze teoretyczne zagadnienia oraz praktyczne przykłady, pochodzące z tekstów z literatury angielskiej i innych literatur narodowych: polskiej, francuskiej, niemieckiej i portugalskiej.</w:t>
            </w:r>
          </w:p>
          <w:p w:rsidR="0019486B" w:rsidRPr="007E74D6" w:rsidRDefault="00696D70" w:rsidP="00696D70">
            <w:r w:rsidRPr="007E74D6">
              <w:rPr>
                <w:rFonts w:eastAsia="Times New Roman"/>
              </w:rPr>
              <w:t>Kurs prowadzony jest w języku angielskim.</w:t>
            </w:r>
          </w:p>
        </w:tc>
      </w:tr>
    </w:tbl>
    <w:p w:rsidR="0019486B" w:rsidRPr="007E74D6" w:rsidRDefault="0019486B"/>
    <w:p w:rsidR="0019486B" w:rsidRPr="007E74D6" w:rsidRDefault="0019486B"/>
    <w:p w:rsidR="003123EF" w:rsidRDefault="003123EF"/>
    <w:p w:rsidR="0019486B" w:rsidRPr="007E74D6" w:rsidRDefault="0019486B">
      <w:r w:rsidRPr="007E74D6">
        <w:t>Warunki wstępne</w:t>
      </w:r>
    </w:p>
    <w:p w:rsidR="0019486B" w:rsidRPr="007E74D6" w:rsidRDefault="0019486B"/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Wiedza</w:t>
            </w:r>
          </w:p>
        </w:tc>
        <w:tc>
          <w:tcPr>
            <w:tcW w:w="7699" w:type="dxa"/>
            <w:vAlign w:val="center"/>
          </w:tcPr>
          <w:p w:rsidR="00696D70" w:rsidRPr="007E74D6" w:rsidRDefault="00696D70" w:rsidP="00696D70">
            <w:pPr>
              <w:autoSpaceDE/>
            </w:pPr>
          </w:p>
          <w:p w:rsidR="00696D70" w:rsidRPr="007E74D6" w:rsidRDefault="00696D70" w:rsidP="00696D70">
            <w:pPr>
              <w:autoSpaceDE/>
            </w:pPr>
            <w:r w:rsidRPr="007E74D6">
              <w:t>Znajomość literatury brytyj</w:t>
            </w:r>
            <w:r w:rsidR="003123EF">
              <w:t>skiej ze studiów licencjackich.</w:t>
            </w:r>
          </w:p>
          <w:p w:rsidR="0019486B" w:rsidRPr="007E74D6" w:rsidRDefault="0019486B">
            <w:pPr>
              <w:autoSpaceDE/>
            </w:pPr>
          </w:p>
        </w:tc>
      </w:tr>
      <w:tr w:rsidR="0019486B" w:rsidRPr="007E74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Umiejętności</w:t>
            </w:r>
          </w:p>
        </w:tc>
        <w:tc>
          <w:tcPr>
            <w:tcW w:w="7699" w:type="dxa"/>
            <w:vAlign w:val="center"/>
          </w:tcPr>
          <w:p w:rsidR="0019486B" w:rsidRPr="007E74D6" w:rsidRDefault="00696D70">
            <w:pPr>
              <w:autoSpaceDE/>
            </w:pPr>
            <w:r w:rsidRPr="007E74D6">
              <w:t>Umiejętności krytyczno-literackie nabyte na kursach literatury angielskiej</w:t>
            </w:r>
          </w:p>
        </w:tc>
      </w:tr>
      <w:tr w:rsidR="0019486B" w:rsidRPr="007E74D6"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Kursy</w:t>
            </w:r>
          </w:p>
        </w:tc>
        <w:tc>
          <w:tcPr>
            <w:tcW w:w="7699" w:type="dxa"/>
            <w:vAlign w:val="center"/>
          </w:tcPr>
          <w:p w:rsidR="0019486B" w:rsidRPr="007E74D6" w:rsidRDefault="00696D70" w:rsidP="00696D70">
            <w:pPr>
              <w:snapToGrid w:val="0"/>
              <w:rPr>
                <w:rFonts w:eastAsia="Times New Roman"/>
              </w:rPr>
            </w:pPr>
            <w:r w:rsidRPr="00696D70">
              <w:rPr>
                <w:rFonts w:eastAsia="Times New Roman"/>
              </w:rPr>
              <w:t>kurs literatury brytyjskiej na II i III roku studiów licencjackich</w:t>
            </w:r>
            <w:r w:rsidRPr="007E74D6">
              <w:rPr>
                <w:rFonts w:eastAsia="Times New Roman"/>
              </w:rPr>
              <w:t>, kurs z literatury amerykańskiej</w:t>
            </w:r>
            <w:r w:rsidRPr="00696D70">
              <w:rPr>
                <w:rFonts w:eastAsia="Times New Roman"/>
              </w:rPr>
              <w:t xml:space="preserve"> oraz wstęp do literaturoznawstwa.</w:t>
            </w: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/>
    <w:p w:rsidR="003123EF" w:rsidRDefault="003123EF"/>
    <w:p w:rsidR="003123EF" w:rsidRDefault="003123EF"/>
    <w:p w:rsidR="003123EF" w:rsidRDefault="003123EF"/>
    <w:p w:rsidR="003123EF" w:rsidRDefault="003123EF"/>
    <w:p w:rsidR="003123EF" w:rsidRDefault="003123EF"/>
    <w:p w:rsidR="003123EF" w:rsidRDefault="003123EF"/>
    <w:p w:rsidR="003123EF" w:rsidRDefault="003123EF"/>
    <w:p w:rsidR="003123EF" w:rsidRDefault="003123EF"/>
    <w:p w:rsidR="003123EF" w:rsidRDefault="003123EF"/>
    <w:p w:rsidR="0019486B" w:rsidRPr="007E74D6" w:rsidRDefault="0019486B">
      <w:r w:rsidRPr="007E74D6">
        <w:lastRenderedPageBreak/>
        <w:t xml:space="preserve">Efekty </w:t>
      </w:r>
      <w:r w:rsidR="0015464F" w:rsidRPr="007E74D6">
        <w:t>uczenia się</w:t>
      </w:r>
      <w:r w:rsidRPr="007E74D6">
        <w:t xml:space="preserve"> 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9486B" w:rsidRPr="007E74D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>Efekt</w:t>
            </w:r>
            <w:r w:rsidR="0015464F" w:rsidRPr="007E74D6">
              <w:t>y</w:t>
            </w:r>
            <w:r w:rsidRPr="007E74D6">
              <w:t xml:space="preserve">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7E74D6">
        <w:trPr>
          <w:cantSplit/>
          <w:trHeight w:val="1838"/>
        </w:trPr>
        <w:tc>
          <w:tcPr>
            <w:tcW w:w="1979" w:type="dxa"/>
            <w:vMerge/>
          </w:tcPr>
          <w:p w:rsidR="0019486B" w:rsidRPr="007E74D6" w:rsidRDefault="0019486B"/>
        </w:tc>
        <w:tc>
          <w:tcPr>
            <w:tcW w:w="5296" w:type="dxa"/>
          </w:tcPr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W01</w:t>
            </w:r>
            <w:r w:rsidR="003123EF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96D61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posiada pogłębioną i rozszerzoną 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="00B96D61" w:rsidRPr="003123EF">
              <w:rPr>
                <w:rFonts w:ascii="Arial" w:eastAsia="Times New Roman" w:hAnsi="Arial" w:cs="Arial"/>
                <w:sz w:val="20"/>
                <w:szCs w:val="20"/>
              </w:rPr>
              <w:t>iedzę o specyfice przedmiotowej i metodologicznej w zakresie filologii angielskiej, którą jest w stanie rozwijać i twórczo stosować w  działalności profesjonalnej</w:t>
            </w:r>
          </w:p>
          <w:p w:rsidR="00696D70" w:rsidRPr="003123EF" w:rsidRDefault="00696D70" w:rsidP="00B1624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W0</w:t>
            </w:r>
            <w:r w:rsidR="003123EF">
              <w:rPr>
                <w:rFonts w:ascii="Arial" w:eastAsia="Times New Roman" w:hAnsi="Arial" w:cs="Arial"/>
                <w:sz w:val="20"/>
                <w:szCs w:val="20"/>
              </w:rPr>
              <w:t>2: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wykazuje pogłębioną wiedzę o współczesnych dokonaniach, ośrodkach i szkołach badawczych, obejmującą wybrane obszary dziedzin nauki i dyscyplin naukowych z zakresu filologii angielskiej</w:t>
            </w:r>
          </w:p>
          <w:p w:rsidR="0019486B" w:rsidRDefault="003123EF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W03: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posiada pogłębioną wiedzę 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zna i rozumie podstawowe metody analizy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>interpretacji, wartościowania i problematyzowania różnych wytworów kultury, właściwe dla wybranych tradycji, teorii lub szkół badawczych w zakresie filologii angielskiej</w:t>
            </w:r>
          </w:p>
          <w:p w:rsidR="003123EF" w:rsidRPr="003123EF" w:rsidRDefault="003123EF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_W01</w:t>
            </w: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96D61" w:rsidRPr="003123EF" w:rsidRDefault="00B96D61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96D61" w:rsidRPr="003123EF" w:rsidRDefault="00B96D61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_W0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  <w:p w:rsidR="00B16243" w:rsidRPr="003123EF" w:rsidRDefault="00B16243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9486B" w:rsidRPr="003123EF" w:rsidRDefault="00696D70" w:rsidP="00696D70">
            <w:pPr>
              <w:rPr>
                <w:rFonts w:ascii="Arial" w:hAnsi="Arial" w:cs="Arial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_W05</w:t>
            </w:r>
          </w:p>
        </w:tc>
      </w:tr>
    </w:tbl>
    <w:p w:rsidR="0019486B" w:rsidRDefault="0019486B"/>
    <w:p w:rsidR="003123EF" w:rsidRDefault="003123EF"/>
    <w:p w:rsidR="003123EF" w:rsidRPr="007E74D6" w:rsidRDefault="003123EF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7E74D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 xml:space="preserve">Efekt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7E74D6">
        <w:trPr>
          <w:cantSplit/>
          <w:trHeight w:val="2116"/>
        </w:trPr>
        <w:tc>
          <w:tcPr>
            <w:tcW w:w="1985" w:type="dxa"/>
            <w:vMerge/>
          </w:tcPr>
          <w:p w:rsidR="0019486B" w:rsidRPr="007E74D6" w:rsidRDefault="0019486B"/>
        </w:tc>
        <w:tc>
          <w:tcPr>
            <w:tcW w:w="5245" w:type="dxa"/>
          </w:tcPr>
          <w:p w:rsidR="00696D70" w:rsidRPr="003123EF" w:rsidRDefault="003123EF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U01: 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wyszukuje, 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>analiz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uje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>, ocenia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i 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>selekcjon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uje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i informacje z wykorzystaniem różnych źródeł i sposobów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oraz umie formułować na tej podstawie krytyczne sądy</w:t>
            </w:r>
          </w:p>
          <w:p w:rsidR="00696D70" w:rsidRPr="003123EF" w:rsidRDefault="003123EF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U02: </w:t>
            </w:r>
            <w:r w:rsidR="00696D70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formułuje i analizuje problemy badawcze w zakresie językoznawstwa (w tym językoznawstwa stosowanego), literaturoznawstwa oraz historii i kultury krajów angielskiego obszaru językowego 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w sposób pogłębiony</w:t>
            </w:r>
          </w:p>
          <w:p w:rsidR="0019486B" w:rsidRDefault="003123EF" w:rsidP="00616CF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U03: 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integruje wiedzę z różnych dyscyplin związanych z filologią oraz stosuje ją w nietypowych sytuacjach zawodowych</w:t>
            </w:r>
          </w:p>
          <w:p w:rsidR="003123EF" w:rsidRPr="003123EF" w:rsidRDefault="003123EF" w:rsidP="00616CF5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_U01</w:t>
            </w: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_U02</w:t>
            </w: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96D70" w:rsidRPr="003123EF" w:rsidRDefault="00696D70" w:rsidP="00696D7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9486B" w:rsidRPr="003123EF" w:rsidRDefault="00696D70" w:rsidP="00696D70">
            <w:pPr>
              <w:rPr>
                <w:rFonts w:ascii="Arial" w:hAnsi="Arial" w:cs="Arial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616CF5" w:rsidRPr="003123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_U04</w:t>
            </w:r>
          </w:p>
        </w:tc>
      </w:tr>
    </w:tbl>
    <w:p w:rsidR="0019486B" w:rsidRPr="007E74D6" w:rsidRDefault="0019486B"/>
    <w:p w:rsidR="0019486B" w:rsidRDefault="0019486B"/>
    <w:p w:rsidR="003123EF" w:rsidRPr="007E74D6" w:rsidRDefault="003123EF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9486B" w:rsidRPr="007E74D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9486B" w:rsidRPr="007E74D6" w:rsidRDefault="0019486B" w:rsidP="0015464F">
            <w:pPr>
              <w:jc w:val="center"/>
            </w:pPr>
            <w:r w:rsidRPr="007E74D6">
              <w:t xml:space="preserve">Efekt </w:t>
            </w:r>
            <w:r w:rsidR="0015464F" w:rsidRPr="007E74D6">
              <w:t>uczenia się</w:t>
            </w:r>
            <w:r w:rsidRPr="007E74D6"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9486B" w:rsidRPr="007E74D6" w:rsidRDefault="0019486B">
            <w:pPr>
              <w:jc w:val="center"/>
            </w:pPr>
            <w:r w:rsidRPr="007E74D6">
              <w:t>Odniesienie do efektów kierunkowych</w:t>
            </w:r>
          </w:p>
        </w:tc>
      </w:tr>
      <w:tr w:rsidR="0019486B" w:rsidRPr="007E74D6" w:rsidTr="003123EF">
        <w:trPr>
          <w:cantSplit/>
          <w:trHeight w:val="1727"/>
        </w:trPr>
        <w:tc>
          <w:tcPr>
            <w:tcW w:w="1985" w:type="dxa"/>
            <w:vMerge/>
          </w:tcPr>
          <w:p w:rsidR="0019486B" w:rsidRPr="007E74D6" w:rsidRDefault="0019486B"/>
        </w:tc>
        <w:tc>
          <w:tcPr>
            <w:tcW w:w="5245" w:type="dxa"/>
          </w:tcPr>
          <w:p w:rsidR="003123EF" w:rsidRPr="003123EF" w:rsidRDefault="003123EF" w:rsidP="00C6420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B16243"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C64207"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</w:t>
            </w:r>
            <w:r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związane z wykonywaniem zawodu</w:t>
            </w:r>
          </w:p>
          <w:p w:rsidR="0019486B" w:rsidRPr="003123EF" w:rsidRDefault="003123EF" w:rsidP="003123E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23EF">
              <w:rPr>
                <w:rFonts w:ascii="Arial" w:eastAsia="Times New Roman" w:hAnsi="Arial" w:cs="Arial"/>
                <w:sz w:val="20"/>
                <w:szCs w:val="20"/>
              </w:rPr>
              <w:t>K02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="00B16243" w:rsidRPr="003123EF">
              <w:rPr>
                <w:rFonts w:ascii="Arial" w:eastAsia="Times New Roman" w:hAnsi="Arial" w:cs="Arial"/>
                <w:sz w:val="20"/>
                <w:szCs w:val="20"/>
              </w:rPr>
              <w:t xml:space="preserve"> systematycznie </w:t>
            </w:r>
            <w:r w:rsidR="00C64207"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</w:t>
            </w:r>
            <w:r w:rsidR="00B16243" w:rsidRPr="003123E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interesuje się aktualnymi wydarzeniami kulturalnymi, nowatorskimi formami wyrazu artystycznego, nowymi zjawiskami w sztuce</w:t>
            </w:r>
            <w:bookmarkStart w:id="0" w:name="_GoBack"/>
            <w:bookmarkEnd w:id="0"/>
          </w:p>
        </w:tc>
        <w:tc>
          <w:tcPr>
            <w:tcW w:w="2410" w:type="dxa"/>
          </w:tcPr>
          <w:p w:rsidR="0019486B" w:rsidRPr="003123EF" w:rsidRDefault="00C64207">
            <w:pPr>
              <w:rPr>
                <w:rFonts w:ascii="Arial" w:hAnsi="Arial" w:cs="Arial"/>
                <w:sz w:val="20"/>
                <w:szCs w:val="20"/>
              </w:rPr>
            </w:pPr>
            <w:r w:rsidRPr="003123EF">
              <w:rPr>
                <w:rFonts w:ascii="Arial" w:hAnsi="Arial" w:cs="Arial"/>
                <w:sz w:val="20"/>
                <w:szCs w:val="20"/>
              </w:rPr>
              <w:t>K</w:t>
            </w:r>
            <w:r w:rsidR="00B16243" w:rsidRPr="003123EF">
              <w:rPr>
                <w:rFonts w:ascii="Arial" w:hAnsi="Arial" w:cs="Arial"/>
                <w:sz w:val="20"/>
                <w:szCs w:val="20"/>
              </w:rPr>
              <w:t>2_K02</w:t>
            </w:r>
          </w:p>
          <w:p w:rsidR="00C64207" w:rsidRPr="003123EF" w:rsidRDefault="00C6420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4207" w:rsidRPr="003123EF" w:rsidRDefault="00C64207">
            <w:pPr>
              <w:rPr>
                <w:rFonts w:ascii="Arial" w:hAnsi="Arial" w:cs="Arial"/>
                <w:sz w:val="20"/>
                <w:szCs w:val="20"/>
              </w:rPr>
            </w:pPr>
            <w:r w:rsidRPr="003123EF">
              <w:rPr>
                <w:rFonts w:ascii="Arial" w:hAnsi="Arial" w:cs="Arial"/>
                <w:sz w:val="20"/>
                <w:szCs w:val="20"/>
              </w:rPr>
              <w:t>K2</w:t>
            </w:r>
            <w:r w:rsidR="00B16243" w:rsidRPr="003123EF">
              <w:rPr>
                <w:rFonts w:ascii="Arial" w:hAnsi="Arial" w:cs="Arial"/>
                <w:sz w:val="20"/>
                <w:szCs w:val="20"/>
              </w:rPr>
              <w:t>_K03</w:t>
            </w:r>
          </w:p>
        </w:tc>
      </w:tr>
    </w:tbl>
    <w:p w:rsidR="0019486B" w:rsidRPr="007E74D6" w:rsidRDefault="0019486B"/>
    <w:p w:rsidR="0019486B" w:rsidRPr="007E74D6" w:rsidRDefault="0019486B"/>
    <w:p w:rsidR="0019486B" w:rsidRPr="007E74D6" w:rsidRDefault="0019486B"/>
    <w:p w:rsidR="0019486B" w:rsidRDefault="0019486B"/>
    <w:p w:rsidR="003123EF" w:rsidRDefault="003123EF"/>
    <w:p w:rsidR="003123EF" w:rsidRPr="007E74D6" w:rsidRDefault="003123EF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9486B" w:rsidRPr="007E74D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ind w:left="45" w:right="137"/>
              <w:jc w:val="center"/>
            </w:pPr>
            <w:r w:rsidRPr="007E74D6">
              <w:lastRenderedPageBreak/>
              <w:t>Organizacja</w:t>
            </w:r>
          </w:p>
        </w:tc>
      </w:tr>
      <w:tr w:rsidR="0019486B" w:rsidRPr="007E74D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Wykład</w:t>
            </w:r>
          </w:p>
          <w:p w:rsidR="0019486B" w:rsidRPr="007E74D6" w:rsidRDefault="0019486B">
            <w:pPr>
              <w:pStyle w:val="Zawartotabeli"/>
              <w:jc w:val="center"/>
            </w:pPr>
            <w:r w:rsidRPr="007E74D6"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Ćwiczenia w grupach</w:t>
            </w:r>
          </w:p>
        </w:tc>
      </w:tr>
      <w:tr w:rsidR="0019486B" w:rsidRPr="007E74D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A</w:t>
            </w:r>
          </w:p>
        </w:tc>
        <w:tc>
          <w:tcPr>
            <w:tcW w:w="272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62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K</w:t>
            </w:r>
          </w:p>
        </w:tc>
        <w:tc>
          <w:tcPr>
            <w:tcW w:w="315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19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L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S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P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850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E</w:t>
            </w:r>
          </w:p>
        </w:tc>
        <w:tc>
          <w:tcPr>
            <w:tcW w:w="284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</w:tr>
      <w:tr w:rsidR="0019486B" w:rsidRPr="007E74D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Liczba godzin</w:t>
            </w:r>
          </w:p>
        </w:tc>
        <w:tc>
          <w:tcPr>
            <w:tcW w:w="1225" w:type="dxa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486B" w:rsidRPr="007E74D6" w:rsidRDefault="00032B7C">
            <w:pPr>
              <w:pStyle w:val="Zawartotabeli"/>
              <w:jc w:val="center"/>
            </w:pPr>
            <w:r w:rsidRPr="007E74D6"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both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</w:p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</w:p>
    <w:p w:rsidR="0019486B" w:rsidRPr="007E74D6" w:rsidRDefault="0019486B">
      <w:r w:rsidRPr="007E74D6">
        <w:t>Opis metod prowadzenia zajęć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 w:rsidTr="00834126">
        <w:trPr>
          <w:trHeight w:val="1760"/>
        </w:trPr>
        <w:tc>
          <w:tcPr>
            <w:tcW w:w="9622" w:type="dxa"/>
          </w:tcPr>
          <w:p w:rsidR="0019486B" w:rsidRPr="007E74D6" w:rsidRDefault="0019486B">
            <w:pPr>
              <w:pStyle w:val="Zawartotabeli"/>
            </w:pPr>
            <w:r w:rsidRPr="007E74D6">
              <w:rPr>
                <w:iCs/>
              </w:rPr>
              <w:t xml:space="preserve"> </w:t>
            </w:r>
            <w:r w:rsidR="005E6032" w:rsidRPr="007E74D6">
              <w:t>A</w:t>
            </w:r>
            <w:r w:rsidR="00032B7C" w:rsidRPr="007E74D6">
              <w:t>naliza komparatystyczna wybranych tekstów; dyskusja nad określonymi problemami związanymi z analizą komparatystyczną tekstów; zajęcia prowadzone w j. angielskim</w:t>
            </w:r>
            <w:r w:rsidR="005E6032" w:rsidRPr="007E74D6">
              <w:t>.</w:t>
            </w:r>
          </w:p>
          <w:p w:rsidR="005E6032" w:rsidRPr="007E74D6" w:rsidRDefault="005E6032">
            <w:pPr>
              <w:pStyle w:val="Zawartotabeli"/>
            </w:pPr>
          </w:p>
          <w:p w:rsidR="00826580" w:rsidRPr="00820261" w:rsidRDefault="00826580" w:rsidP="00826580">
            <w:pPr>
              <w:pStyle w:val="Zawartotabeli"/>
              <w:rPr>
                <w:color w:val="FF0000"/>
              </w:rPr>
            </w:pPr>
            <w:r w:rsidRPr="00820261">
              <w:rPr>
                <w:color w:val="FF0000"/>
              </w:rPr>
              <w:t xml:space="preserve">Zajęcia odbywają się w trybie synchronicznym online, na platformie MS </w:t>
            </w:r>
            <w:proofErr w:type="spellStart"/>
            <w:r w:rsidRPr="00820261">
              <w:rPr>
                <w:color w:val="FF0000"/>
              </w:rPr>
              <w:t>Teams</w:t>
            </w:r>
            <w:proofErr w:type="spellEnd"/>
          </w:p>
          <w:p w:rsidR="00826580" w:rsidRPr="00834126" w:rsidRDefault="00826580" w:rsidP="00826580">
            <w:pPr>
              <w:pStyle w:val="Zawartotabeli"/>
              <w:rPr>
                <w:color w:val="FF0000"/>
              </w:rPr>
            </w:pPr>
            <w:r w:rsidRPr="00820261">
              <w:rPr>
                <w:color w:val="FF0000"/>
              </w:rPr>
              <w:t xml:space="preserve">Materiały przekazywane są studentom za pośrednictwem platformy MS </w:t>
            </w:r>
            <w:proofErr w:type="spellStart"/>
            <w:r w:rsidRPr="00820261">
              <w:rPr>
                <w:color w:val="FF0000"/>
              </w:rPr>
              <w:t>Teams</w:t>
            </w:r>
            <w:proofErr w:type="spellEnd"/>
            <w:r w:rsidRPr="00820261">
              <w:rPr>
                <w:color w:val="FF0000"/>
              </w:rPr>
              <w:t xml:space="preserve"> </w:t>
            </w:r>
          </w:p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  <w:r w:rsidRPr="007E74D6">
        <w:t xml:space="preserve">Formy sprawdzania efektów </w:t>
      </w:r>
      <w:r w:rsidR="0015464F" w:rsidRPr="007E74D6">
        <w:t>uczenia się</w:t>
      </w:r>
    </w:p>
    <w:p w:rsidR="0019486B" w:rsidRPr="007E74D6" w:rsidRDefault="0019486B">
      <w:pPr>
        <w:pStyle w:val="Zawartotabeli"/>
      </w:pPr>
    </w:p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9486B" w:rsidRPr="007E74D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 xml:space="preserve">E – </w:t>
            </w:r>
            <w:r w:rsidRPr="007E74D6">
              <w:rPr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9486B" w:rsidRPr="007E74D6" w:rsidRDefault="0019486B">
            <w:pPr>
              <w:ind w:left="113" w:right="113"/>
              <w:jc w:val="center"/>
            </w:pPr>
            <w:r w:rsidRPr="007E74D6">
              <w:t>Inne</w:t>
            </w:r>
          </w:p>
        </w:tc>
      </w:tr>
      <w:tr w:rsidR="003123EF" w:rsidRPr="007E74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pStyle w:val="BalloonText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D6">
              <w:rPr>
                <w:rFonts w:ascii="Times New Roman" w:hAnsi="Times New Roman" w:cs="Times New Roman"/>
                <w:sz w:val="24"/>
                <w:szCs w:val="24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jc w:val="center"/>
            </w:pPr>
            <w:r w:rsidRPr="007E74D6">
              <w:t>W0</w:t>
            </w:r>
            <w:r>
              <w:t>2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jc w:val="center"/>
            </w:pPr>
            <w:r>
              <w:t>W03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jc w:val="center"/>
            </w:pPr>
            <w:r w:rsidRPr="007E74D6">
              <w:t>U01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jc w:val="center"/>
            </w:pPr>
            <w:r w:rsidRPr="007E74D6">
              <w:t>U02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>
            <w:pPr>
              <w:jc w:val="center"/>
            </w:pPr>
            <w:r>
              <w:t>U03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/>
        </w:tc>
        <w:tc>
          <w:tcPr>
            <w:tcW w:w="769" w:type="dxa"/>
            <w:shd w:val="clear" w:color="auto" w:fill="FFFFFF"/>
          </w:tcPr>
          <w:p w:rsidR="003123EF" w:rsidRPr="007E74D6" w:rsidRDefault="003123EF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 w:rsidP="00F26F00">
            <w:pPr>
              <w:jc w:val="center"/>
            </w:pPr>
            <w:r w:rsidRPr="007E74D6">
              <w:t>K0</w:t>
            </w:r>
            <w:r>
              <w:t>1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 w:rsidP="00F26F00"/>
        </w:tc>
        <w:tc>
          <w:tcPr>
            <w:tcW w:w="769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</w:tr>
      <w:tr w:rsidR="003123EF" w:rsidRPr="007E74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123EF" w:rsidRPr="007E74D6" w:rsidRDefault="003123EF" w:rsidP="00F26F00">
            <w:pPr>
              <w:jc w:val="center"/>
            </w:pPr>
            <w:r w:rsidRPr="007E74D6">
              <w:t>K0</w:t>
            </w:r>
            <w:r>
              <w:t>2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564" w:type="dxa"/>
            <w:shd w:val="clear" w:color="auto" w:fill="FFFFFF"/>
          </w:tcPr>
          <w:p w:rsidR="003123EF" w:rsidRPr="007E74D6" w:rsidRDefault="003123EF" w:rsidP="00F26F00"/>
        </w:tc>
        <w:tc>
          <w:tcPr>
            <w:tcW w:w="769" w:type="dxa"/>
            <w:shd w:val="clear" w:color="auto" w:fill="FFFFFF"/>
          </w:tcPr>
          <w:p w:rsidR="003123EF" w:rsidRPr="007E74D6" w:rsidRDefault="003123EF" w:rsidP="00F26F00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  <w:tc>
          <w:tcPr>
            <w:tcW w:w="666" w:type="dxa"/>
            <w:shd w:val="clear" w:color="auto" w:fill="FFFFFF"/>
          </w:tcPr>
          <w:p w:rsidR="003123EF" w:rsidRPr="007E74D6" w:rsidRDefault="003123EF" w:rsidP="006735FD">
            <w:r w:rsidRPr="007E74D6">
              <w:t>X</w:t>
            </w:r>
          </w:p>
        </w:tc>
        <w:tc>
          <w:tcPr>
            <w:tcW w:w="666" w:type="dxa"/>
            <w:shd w:val="clear" w:color="auto" w:fill="FFFFFF"/>
          </w:tcPr>
          <w:p w:rsidR="003123EF" w:rsidRPr="007E74D6" w:rsidRDefault="003123EF" w:rsidP="00F26F00"/>
        </w:tc>
      </w:tr>
    </w:tbl>
    <w:p w:rsidR="0019486B" w:rsidRPr="007E74D6" w:rsidRDefault="0019486B">
      <w:pPr>
        <w:pStyle w:val="Zawartotabeli"/>
      </w:pPr>
    </w:p>
    <w:p w:rsidR="0019486B" w:rsidRPr="007E74D6" w:rsidRDefault="0019486B">
      <w:pPr>
        <w:pStyle w:val="Zawartotabeli"/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pStyle w:val="Zawartotabeli"/>
              <w:jc w:val="center"/>
            </w:pPr>
            <w:r w:rsidRPr="007E74D6">
              <w:t>Kryteria oceny</w:t>
            </w:r>
          </w:p>
        </w:tc>
        <w:tc>
          <w:tcPr>
            <w:tcW w:w="7699" w:type="dxa"/>
          </w:tcPr>
          <w:p w:rsidR="00834126" w:rsidRPr="00834126" w:rsidRDefault="00834126" w:rsidP="00834126">
            <w:pPr>
              <w:pStyle w:val="Zawartotabeli"/>
            </w:pPr>
            <w:r w:rsidRPr="00834126">
              <w:t xml:space="preserve">Studenci zobowiązani są do aktywnego uczestnictwa w zajęciach. Ponadto studenci oddają zadania domowe i końcowy esej. </w:t>
            </w:r>
          </w:p>
          <w:p w:rsidR="00834126" w:rsidRDefault="00834126" w:rsidP="00834126">
            <w:pPr>
              <w:pStyle w:val="Zawartotabeli"/>
              <w:rPr>
                <w:color w:val="FF0000"/>
              </w:rPr>
            </w:pPr>
          </w:p>
          <w:p w:rsidR="00834126" w:rsidRPr="00820261" w:rsidRDefault="00834126" w:rsidP="00834126">
            <w:pPr>
              <w:pStyle w:val="Zawartotabeli"/>
              <w:rPr>
                <w:color w:val="FF0000"/>
              </w:rPr>
            </w:pPr>
            <w:r w:rsidRPr="00820261">
              <w:rPr>
                <w:color w:val="FF0000"/>
              </w:rPr>
              <w:t>Studenci zobowiązani są do aktywnego uczestnictwa w zajęciach online.</w:t>
            </w:r>
          </w:p>
          <w:p w:rsidR="00834126" w:rsidRPr="003123EF" w:rsidRDefault="00834126" w:rsidP="00834126">
            <w:pPr>
              <w:pStyle w:val="Zawartotabeli"/>
              <w:rPr>
                <w:color w:val="FF0000"/>
              </w:rPr>
            </w:pPr>
            <w:r w:rsidRPr="00820261">
              <w:rPr>
                <w:color w:val="FF0000"/>
              </w:rPr>
              <w:t xml:space="preserve">Studenci oddają zadania domowe i końcowy esej za pośrednictwem platformy MS </w:t>
            </w:r>
            <w:proofErr w:type="spellStart"/>
            <w:r w:rsidRPr="00820261">
              <w:rPr>
                <w:color w:val="FF0000"/>
              </w:rPr>
              <w:t>Teams</w:t>
            </w:r>
            <w:proofErr w:type="spellEnd"/>
            <w:r w:rsidR="003123EF">
              <w:rPr>
                <w:color w:val="FF0000"/>
              </w:rPr>
              <w:t>.</w:t>
            </w:r>
          </w:p>
        </w:tc>
      </w:tr>
    </w:tbl>
    <w:p w:rsidR="0019486B" w:rsidRPr="007E74D6" w:rsidRDefault="0019486B"/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9486B" w:rsidRPr="007E74D6" w:rsidTr="003123EF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:rsidR="0019486B" w:rsidRPr="007E74D6" w:rsidRDefault="0019486B">
            <w:pPr>
              <w:autoSpaceDE/>
              <w:jc w:val="center"/>
            </w:pPr>
            <w:r w:rsidRPr="007E74D6">
              <w:t>Uwagi</w:t>
            </w:r>
          </w:p>
        </w:tc>
        <w:tc>
          <w:tcPr>
            <w:tcW w:w="7699" w:type="dxa"/>
          </w:tcPr>
          <w:p w:rsidR="0019486B" w:rsidRPr="007E74D6" w:rsidRDefault="0019486B">
            <w:pPr>
              <w:pStyle w:val="Zawartotabeli"/>
            </w:pPr>
          </w:p>
          <w:p w:rsidR="0019486B" w:rsidRPr="007E74D6" w:rsidRDefault="0019486B">
            <w:pPr>
              <w:pStyle w:val="Zawartotabeli"/>
            </w:pPr>
          </w:p>
        </w:tc>
      </w:tr>
    </w:tbl>
    <w:p w:rsidR="0019486B" w:rsidRPr="007E74D6" w:rsidRDefault="0019486B"/>
    <w:p w:rsidR="0019486B" w:rsidRDefault="0019486B"/>
    <w:p w:rsidR="00834126" w:rsidRPr="007E74D6" w:rsidRDefault="00834126"/>
    <w:p w:rsidR="0019486B" w:rsidRPr="007E74D6" w:rsidRDefault="0019486B">
      <w:r w:rsidRPr="007E74D6">
        <w:t>Treści merytoryczne (wykaz tematów)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>
        <w:trPr>
          <w:trHeight w:val="1136"/>
        </w:trPr>
        <w:tc>
          <w:tcPr>
            <w:tcW w:w="9622" w:type="dxa"/>
          </w:tcPr>
          <w:p w:rsidR="00032B7C" w:rsidRPr="00CF546C" w:rsidRDefault="00CF546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</w:pPr>
            <w:r w:rsidRPr="00CF546C">
              <w:t xml:space="preserve">Mitologia czytana dziś (w tym zwłaszcza mity: o Dedalu I Ikarze, o </w:t>
            </w:r>
            <w:r>
              <w:t xml:space="preserve">Orfeuszu i </w:t>
            </w:r>
            <w:proofErr w:type="spellStart"/>
            <w:r>
              <w:t>Eyrydyce</w:t>
            </w:r>
            <w:proofErr w:type="spellEnd"/>
            <w:r>
              <w:t xml:space="preserve">, Odys); </w:t>
            </w:r>
            <w:r w:rsidR="00032B7C" w:rsidRPr="00CF546C">
              <w:t>W. H. Auden ‘</w:t>
            </w:r>
            <w:proofErr w:type="spellStart"/>
            <w:r w:rsidR="00032B7C" w:rsidRPr="00CF546C">
              <w:t>Musee</w:t>
            </w:r>
            <w:proofErr w:type="spellEnd"/>
            <w:r w:rsidR="00032B7C" w:rsidRPr="00CF546C">
              <w:t xml:space="preserve"> des </w:t>
            </w:r>
            <w:proofErr w:type="spellStart"/>
            <w:r w:rsidR="00032B7C" w:rsidRPr="00CF546C">
              <w:t>beaux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arts</w:t>
            </w:r>
            <w:proofErr w:type="spellEnd"/>
            <w:r w:rsidR="00032B7C" w:rsidRPr="00CF546C">
              <w:t>’; William Carlos Williams, ‘</w:t>
            </w:r>
            <w:proofErr w:type="spellStart"/>
            <w:r w:rsidR="00032B7C" w:rsidRPr="00CF546C">
              <w:t>Landscape</w:t>
            </w:r>
            <w:proofErr w:type="spellEnd"/>
            <w:r w:rsidR="00032B7C" w:rsidRPr="00CF546C">
              <w:t xml:space="preserve"> with the Fall of </w:t>
            </w:r>
            <w:proofErr w:type="spellStart"/>
            <w:r w:rsidR="00032B7C" w:rsidRPr="00CF546C">
              <w:t>Icarus</w:t>
            </w:r>
            <w:proofErr w:type="spellEnd"/>
            <w:r w:rsidR="00032B7C" w:rsidRPr="00CF546C">
              <w:t xml:space="preserve">’; </w:t>
            </w:r>
            <w:proofErr w:type="spellStart"/>
            <w:r w:rsidR="00032B7C" w:rsidRPr="00CF546C">
              <w:t>Anne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Sexton</w:t>
            </w:r>
            <w:proofErr w:type="spellEnd"/>
            <w:r w:rsidR="00032B7C" w:rsidRPr="00CF546C">
              <w:t xml:space="preserve"> ‘To a </w:t>
            </w:r>
            <w:proofErr w:type="spellStart"/>
            <w:r w:rsidR="00032B7C" w:rsidRPr="00CF546C">
              <w:t>Friend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Whose</w:t>
            </w:r>
            <w:proofErr w:type="spellEnd"/>
            <w:r w:rsidR="00032B7C" w:rsidRPr="00CF546C">
              <w:t xml:space="preserve"> </w:t>
            </w:r>
            <w:proofErr w:type="spellStart"/>
            <w:r w:rsidR="00032B7C" w:rsidRPr="00CF546C">
              <w:t>Work</w:t>
            </w:r>
            <w:proofErr w:type="spellEnd"/>
            <w:r w:rsidR="00032B7C" w:rsidRPr="00CF546C">
              <w:t xml:space="preserve"> Has </w:t>
            </w:r>
            <w:proofErr w:type="spellStart"/>
            <w:r w:rsidR="00032B7C" w:rsidRPr="00CF546C">
              <w:t>Come</w:t>
            </w:r>
            <w:proofErr w:type="spellEnd"/>
            <w:r w:rsidR="00032B7C" w:rsidRPr="00CF546C">
              <w:t xml:space="preserve"> to </w:t>
            </w:r>
            <w:proofErr w:type="spellStart"/>
            <w:r w:rsidR="00032B7C" w:rsidRPr="00CF546C">
              <w:t>Triumph</w:t>
            </w:r>
            <w:proofErr w:type="spellEnd"/>
            <w:r w:rsidR="00032B7C" w:rsidRPr="00CF546C">
              <w:t xml:space="preserve">’; Ernest Bryll, ‘Wciąż o Ikarach głoszą…’, Stanisław Grochowiak, ‘Ikar’; Zbigniew Herbert, ‘Dedal i Ikar’. </w:t>
            </w:r>
          </w:p>
          <w:p w:rsidR="00032B7C" w:rsidRPr="007E74D6" w:rsidRDefault="00032B7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Utopia </w:t>
            </w:r>
            <w:proofErr w:type="spellStart"/>
            <w:r w:rsidR="00CF546C">
              <w:rPr>
                <w:lang w:val="en-US"/>
              </w:rPr>
              <w:t>i</w:t>
            </w:r>
            <w:proofErr w:type="spellEnd"/>
            <w:r w:rsidRPr="007E74D6">
              <w:rPr>
                <w:lang w:val="en-US"/>
              </w:rPr>
              <w:t xml:space="preserve"> dystopia: William Morris, </w:t>
            </w:r>
            <w:r w:rsidRPr="007E74D6">
              <w:rPr>
                <w:i/>
                <w:lang w:val="en-US"/>
              </w:rPr>
              <w:t xml:space="preserve">News from Nowhere, </w:t>
            </w:r>
            <w:r w:rsidRPr="007E74D6">
              <w:rPr>
                <w:lang w:val="en-US"/>
              </w:rPr>
              <w:t xml:space="preserve">Aldous Huxley, </w:t>
            </w:r>
            <w:r w:rsidRPr="007E74D6">
              <w:rPr>
                <w:i/>
                <w:lang w:val="en-US"/>
              </w:rPr>
              <w:t>Brave New World</w:t>
            </w:r>
            <w:r w:rsidRPr="007E74D6">
              <w:rPr>
                <w:lang w:val="en-US"/>
              </w:rPr>
              <w:t xml:space="preserve"> and George Orwell, </w:t>
            </w:r>
            <w:r w:rsidRPr="007E74D6">
              <w:rPr>
                <w:i/>
                <w:lang w:val="en-US"/>
              </w:rPr>
              <w:t>1984</w:t>
            </w:r>
            <w:r w:rsidRPr="007E74D6">
              <w:rPr>
                <w:lang w:val="en-US"/>
              </w:rPr>
              <w:t xml:space="preserve"> </w:t>
            </w:r>
          </w:p>
          <w:p w:rsidR="00032B7C" w:rsidRPr="007E74D6" w:rsidRDefault="00CF546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piekła</w:t>
            </w:r>
            <w:proofErr w:type="spellEnd"/>
            <w:r>
              <w:rPr>
                <w:lang w:val="en-US"/>
              </w:rPr>
              <w:t xml:space="preserve">: </w:t>
            </w:r>
            <w:proofErr w:type="spellStart"/>
            <w:r>
              <w:rPr>
                <w:i/>
                <w:iCs/>
                <w:lang w:val="en-US"/>
              </w:rPr>
              <w:t>Enejda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Wirgiliusza</w:t>
            </w:r>
            <w:proofErr w:type="spellEnd"/>
            <w:r>
              <w:rPr>
                <w:lang w:val="en-US"/>
              </w:rPr>
              <w:t xml:space="preserve">, fragment </w:t>
            </w:r>
            <w:proofErr w:type="spellStart"/>
            <w:r>
              <w:rPr>
                <w:lang w:val="en-US"/>
              </w:rPr>
              <w:t>tekstów</w:t>
            </w:r>
            <w:proofErr w:type="spellEnd"/>
            <w:r>
              <w:rPr>
                <w:lang w:val="en-US"/>
              </w:rPr>
              <w:t xml:space="preserve">: </w:t>
            </w:r>
            <w:r w:rsidR="00032B7C" w:rsidRPr="007E74D6">
              <w:rPr>
                <w:lang w:val="en-US"/>
              </w:rPr>
              <w:t xml:space="preserve">from Dante’s </w:t>
            </w:r>
            <w:r w:rsidR="00032B7C" w:rsidRPr="007E74D6">
              <w:rPr>
                <w:i/>
                <w:lang w:val="en-US"/>
              </w:rPr>
              <w:t>Inferno</w:t>
            </w:r>
            <w:r w:rsidR="00032B7C" w:rsidRPr="007E74D6">
              <w:rPr>
                <w:lang w:val="en-US"/>
              </w:rPr>
              <w:t>, Christopher Marlowe’s</w:t>
            </w:r>
            <w:r w:rsidR="00032B7C" w:rsidRPr="007E74D6">
              <w:rPr>
                <w:i/>
                <w:lang w:val="en-US"/>
              </w:rPr>
              <w:t xml:space="preserve"> The Tragical History of the Life and Death of Doctor Faustus</w:t>
            </w:r>
            <w:r w:rsidR="00032B7C" w:rsidRPr="007E74D6">
              <w:rPr>
                <w:lang w:val="en-US"/>
              </w:rPr>
              <w:t xml:space="preserve">; John Milton’s </w:t>
            </w:r>
            <w:r w:rsidR="00032B7C" w:rsidRPr="007E74D6">
              <w:rPr>
                <w:i/>
                <w:lang w:val="en-US"/>
              </w:rPr>
              <w:t>Paradise Lost</w:t>
            </w:r>
            <w:r w:rsidR="00032B7C" w:rsidRPr="007E74D6">
              <w:rPr>
                <w:lang w:val="en-US"/>
              </w:rPr>
              <w:t>, Percy Bysshe Shelley, ‘Peter Bell the Third’</w:t>
            </w:r>
            <w:r>
              <w:rPr>
                <w:lang w:val="en-US"/>
              </w:rPr>
              <w:t>;</w:t>
            </w:r>
            <w:r w:rsidR="00032B7C" w:rsidRPr="007E74D6">
              <w:rPr>
                <w:lang w:val="en-US"/>
              </w:rPr>
              <w:t xml:space="preserve"> James Joyce’s </w:t>
            </w:r>
            <w:r w:rsidR="00032B7C" w:rsidRPr="007E74D6">
              <w:rPr>
                <w:i/>
                <w:lang w:val="en-US"/>
              </w:rPr>
              <w:t>A Portrait of the Artist As a Young Man</w:t>
            </w:r>
            <w:r w:rsidR="00032B7C" w:rsidRPr="007E74D6">
              <w:rPr>
                <w:lang w:val="en-US"/>
              </w:rPr>
              <w:t xml:space="preserve">, Jean-Paul Sartre, </w:t>
            </w:r>
            <w:r w:rsidR="00032B7C" w:rsidRPr="007E74D6">
              <w:rPr>
                <w:i/>
                <w:lang w:val="en-US"/>
              </w:rPr>
              <w:t>No Exit</w:t>
            </w:r>
            <w:r w:rsidR="00032B7C" w:rsidRPr="007E74D6">
              <w:rPr>
                <w:lang w:val="en-US"/>
              </w:rPr>
              <w:t xml:space="preserve">,  </w:t>
            </w:r>
          </w:p>
          <w:p w:rsidR="00032B7C" w:rsidRPr="007E74D6" w:rsidRDefault="00032B7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>Carol Ann Duffy</w:t>
            </w:r>
            <w:r w:rsidR="00CF546C">
              <w:rPr>
                <w:lang w:val="en-US"/>
              </w:rPr>
              <w:t>,</w:t>
            </w:r>
            <w:r w:rsidRPr="007E74D6">
              <w:rPr>
                <w:lang w:val="en-US"/>
              </w:rPr>
              <w:t xml:space="preserve"> ‘Mrs. Lazarus’ </w:t>
            </w:r>
            <w:r w:rsidR="00CF546C">
              <w:rPr>
                <w:lang w:val="en-US"/>
              </w:rPr>
              <w:t>versus</w:t>
            </w:r>
            <w:r w:rsidRPr="007E74D6">
              <w:rPr>
                <w:lang w:val="en-US"/>
              </w:rPr>
              <w:t xml:space="preserve"> Sylvia Plat</w:t>
            </w:r>
            <w:r w:rsidR="00CF546C">
              <w:rPr>
                <w:lang w:val="en-US"/>
              </w:rPr>
              <w:t>h,</w:t>
            </w:r>
            <w:r w:rsidRPr="007E74D6">
              <w:rPr>
                <w:lang w:val="en-US"/>
              </w:rPr>
              <w:t xml:space="preserve"> ‘Lady Lazarus’. </w:t>
            </w:r>
          </w:p>
          <w:p w:rsidR="00032B7C" w:rsidRPr="007E74D6" w:rsidRDefault="00032B7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Robinson Crusoe </w:t>
            </w:r>
            <w:proofErr w:type="spellStart"/>
            <w:r w:rsidR="00581D28">
              <w:rPr>
                <w:lang w:val="en-US"/>
              </w:rPr>
              <w:t>i</w:t>
            </w:r>
            <w:proofErr w:type="spellEnd"/>
            <w:r w:rsidR="00CF546C">
              <w:rPr>
                <w:lang w:val="en-US"/>
              </w:rPr>
              <w:t xml:space="preserve"> </w:t>
            </w:r>
            <w:proofErr w:type="spellStart"/>
            <w:r w:rsidR="00CF546C">
              <w:rPr>
                <w:lang w:val="en-US"/>
              </w:rPr>
              <w:t>jego</w:t>
            </w:r>
            <w:proofErr w:type="spellEnd"/>
            <w:r w:rsidR="00CF546C">
              <w:rPr>
                <w:lang w:val="en-US"/>
              </w:rPr>
              <w:t xml:space="preserve"> </w:t>
            </w:r>
            <w:proofErr w:type="spellStart"/>
            <w:r w:rsidR="00CF546C">
              <w:rPr>
                <w:lang w:val="en-US"/>
              </w:rPr>
              <w:t>naśladowcy</w:t>
            </w:r>
            <w:proofErr w:type="spellEnd"/>
            <w:r w:rsidR="00CF546C">
              <w:rPr>
                <w:lang w:val="en-US"/>
              </w:rPr>
              <w:t xml:space="preserve">: </w:t>
            </w:r>
            <w:r w:rsidRPr="007E74D6">
              <w:rPr>
                <w:lang w:val="en-US"/>
              </w:rPr>
              <w:t xml:space="preserve">Daniel Defoe, </w:t>
            </w:r>
            <w:r w:rsidRPr="007E74D6">
              <w:rPr>
                <w:i/>
                <w:lang w:val="en-US"/>
              </w:rPr>
              <w:t>Robinson Crusoe</w:t>
            </w:r>
            <w:r w:rsidRPr="007E74D6">
              <w:rPr>
                <w:lang w:val="en-US"/>
              </w:rPr>
              <w:t xml:space="preserve">, John M. Coetzee, </w:t>
            </w:r>
            <w:r w:rsidRPr="007E74D6">
              <w:rPr>
                <w:i/>
                <w:lang w:val="en-US"/>
              </w:rPr>
              <w:t>Foe</w:t>
            </w:r>
            <w:r w:rsidRPr="007E74D6">
              <w:rPr>
                <w:lang w:val="en-US"/>
              </w:rPr>
              <w:t xml:space="preserve">. </w:t>
            </w:r>
          </w:p>
          <w:p w:rsidR="00032B7C" w:rsidRPr="007E74D6" w:rsidRDefault="00CF546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Wizje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starości</w:t>
            </w:r>
            <w:proofErr w:type="spellEnd"/>
            <w:r>
              <w:rPr>
                <w:lang w:val="en-US"/>
              </w:rPr>
              <w:t xml:space="preserve"> w </w:t>
            </w:r>
            <w:proofErr w:type="spellStart"/>
            <w:r>
              <w:rPr>
                <w:lang w:val="en-US"/>
              </w:rPr>
              <w:t>poezji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wieku</w:t>
            </w:r>
            <w:proofErr w:type="spellEnd"/>
            <w:r>
              <w:rPr>
                <w:lang w:val="en-US"/>
              </w:rPr>
              <w:t xml:space="preserve"> XX: </w:t>
            </w:r>
            <w:r w:rsidR="00032B7C" w:rsidRPr="007E74D6">
              <w:rPr>
                <w:lang w:val="en-US"/>
              </w:rPr>
              <w:t xml:space="preserve">Philip Larkin ‘Old Fools’, R. S. Thomas, ‘Ninetieth Birthday’, Elizabeth Jennings, ‘One Flesh’, W. B. Yeats ‘Sailing to Byzantium’, Thomas de Quincey, </w:t>
            </w:r>
            <w:r w:rsidR="00032B7C" w:rsidRPr="007E74D6">
              <w:rPr>
                <w:i/>
                <w:lang w:val="en-US"/>
              </w:rPr>
              <w:t>The Last Days of Immanuel Kant.</w:t>
            </w:r>
          </w:p>
          <w:p w:rsidR="00032B7C" w:rsidRPr="007E74D6" w:rsidRDefault="00CF546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Powieść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film: </w:t>
            </w:r>
            <w:proofErr w:type="spellStart"/>
            <w:r>
              <w:rPr>
                <w:lang w:val="en-US"/>
              </w:rPr>
              <w:t>zagadnienie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adaptacji</w:t>
            </w:r>
            <w:proofErr w:type="spellEnd"/>
            <w:r>
              <w:rPr>
                <w:lang w:val="en-US"/>
              </w:rPr>
              <w:t xml:space="preserve"> (</w:t>
            </w:r>
            <w:r w:rsidR="00032B7C" w:rsidRPr="007E74D6">
              <w:rPr>
                <w:lang w:val="en-US"/>
              </w:rPr>
              <w:t xml:space="preserve">Charles Dickens, </w:t>
            </w:r>
            <w:r w:rsidR="00032B7C" w:rsidRPr="007E74D6">
              <w:rPr>
                <w:i/>
                <w:lang w:val="en-US"/>
              </w:rPr>
              <w:t>Great Expectations</w:t>
            </w:r>
            <w:r>
              <w:rPr>
                <w:lang w:val="en-US"/>
              </w:rPr>
              <w:t>;</w:t>
            </w:r>
            <w:r w:rsidR="00032B7C" w:rsidRPr="007E74D6">
              <w:rPr>
                <w:lang w:val="en-US"/>
              </w:rPr>
              <w:t xml:space="preserve"> F. S. Fitzgerald, </w:t>
            </w:r>
            <w:r w:rsidR="00032B7C" w:rsidRPr="007E74D6">
              <w:rPr>
                <w:i/>
                <w:lang w:val="en-US"/>
              </w:rPr>
              <w:t>The Great Gatsby</w:t>
            </w:r>
            <w:r>
              <w:rPr>
                <w:lang w:val="en-US"/>
              </w:rPr>
              <w:t>)</w:t>
            </w:r>
          </w:p>
          <w:p w:rsidR="0019486B" w:rsidRPr="003123EF" w:rsidRDefault="00032B7C" w:rsidP="003123EF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/>
              <w:jc w:val="both"/>
              <w:rPr>
                <w:lang w:val="en-US"/>
              </w:rPr>
            </w:pPr>
            <w:r w:rsidRPr="007E74D6">
              <w:rPr>
                <w:lang w:val="en-US"/>
              </w:rPr>
              <w:t xml:space="preserve">Charlotte Bronte, </w:t>
            </w:r>
            <w:r w:rsidRPr="007E74D6">
              <w:rPr>
                <w:i/>
                <w:lang w:val="en-US"/>
              </w:rPr>
              <w:t>Jane Eyre</w:t>
            </w:r>
            <w:r w:rsidRPr="007E74D6">
              <w:rPr>
                <w:lang w:val="en-US"/>
              </w:rPr>
              <w:t xml:space="preserve"> </w:t>
            </w:r>
            <w:r w:rsidR="007060C6">
              <w:rPr>
                <w:lang w:val="en-US"/>
              </w:rPr>
              <w:t>versus</w:t>
            </w:r>
            <w:r w:rsidRPr="007E74D6">
              <w:rPr>
                <w:lang w:val="en-US"/>
              </w:rPr>
              <w:t xml:space="preserve"> Jean Rhys, </w:t>
            </w:r>
            <w:r w:rsidRPr="007E74D6">
              <w:rPr>
                <w:i/>
                <w:lang w:val="en-US"/>
              </w:rPr>
              <w:t>Wide Sargasso Sea.</w:t>
            </w:r>
            <w:r w:rsidRPr="007E74D6">
              <w:rPr>
                <w:lang w:val="en-US"/>
              </w:rPr>
              <w:t xml:space="preserve"> </w:t>
            </w:r>
          </w:p>
        </w:tc>
      </w:tr>
    </w:tbl>
    <w:p w:rsidR="0019486B" w:rsidRPr="007E74D6" w:rsidRDefault="0019486B">
      <w:pPr>
        <w:rPr>
          <w:lang w:val="en-GB"/>
        </w:rPr>
      </w:pPr>
    </w:p>
    <w:p w:rsidR="0019486B" w:rsidRPr="007E74D6" w:rsidRDefault="0019486B">
      <w:r w:rsidRPr="007E74D6">
        <w:t>Wykaz literatury podstawowej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>
        <w:trPr>
          <w:trHeight w:val="1098"/>
        </w:trPr>
        <w:tc>
          <w:tcPr>
            <w:tcW w:w="9622" w:type="dxa"/>
          </w:tcPr>
          <w:p w:rsidR="00BE45DB" w:rsidRPr="00032B7C" w:rsidRDefault="00032B7C" w:rsidP="003123EF">
            <w:pPr>
              <w:numPr>
                <w:ilvl w:val="0"/>
                <w:numId w:val="2"/>
              </w:numPr>
              <w:autoSpaceDE/>
              <w:spacing w:before="60" w:after="60"/>
              <w:contextualSpacing/>
              <w:rPr>
                <w:rFonts w:eastAsia="Times New Roman"/>
                <w:color w:val="00000A"/>
                <w:lang w:val="en-US" w:eastAsia="zh-CN"/>
              </w:rPr>
            </w:pPr>
            <w:r w:rsidRPr="00032B7C">
              <w:rPr>
                <w:rFonts w:eastAsia="Times New Roman"/>
                <w:color w:val="00000A"/>
                <w:lang w:val="en-US" w:eastAsia="zh-CN"/>
              </w:rPr>
              <w:t xml:space="preserve">Susan </w:t>
            </w:r>
            <w:proofErr w:type="spellStart"/>
            <w:r w:rsidRPr="00032B7C">
              <w:rPr>
                <w:rFonts w:eastAsia="Times New Roman"/>
                <w:color w:val="00000A"/>
                <w:lang w:val="en-US" w:eastAsia="zh-CN"/>
              </w:rPr>
              <w:t>Bassnett</w:t>
            </w:r>
            <w:proofErr w:type="spellEnd"/>
            <w:r w:rsidRPr="00032B7C">
              <w:rPr>
                <w:rFonts w:eastAsia="Times New Roman"/>
                <w:color w:val="00000A"/>
                <w:lang w:val="en-US" w:eastAsia="zh-CN"/>
              </w:rPr>
              <w:t xml:space="preserve">, </w:t>
            </w:r>
            <w:r w:rsidRPr="00032B7C">
              <w:rPr>
                <w:rFonts w:eastAsia="Times New Roman"/>
                <w:i/>
                <w:color w:val="00000A"/>
                <w:lang w:val="en-US" w:eastAsia="zh-CN"/>
              </w:rPr>
              <w:t xml:space="preserve">Comparative Literature: A Critical Introduction, </w:t>
            </w:r>
            <w:r w:rsidRPr="00032B7C">
              <w:rPr>
                <w:rFonts w:eastAsia="Times New Roman"/>
                <w:color w:val="00000A"/>
                <w:lang w:val="en-US" w:eastAsia="zh-CN"/>
              </w:rPr>
              <w:t>Oxford 1993.</w:t>
            </w:r>
          </w:p>
          <w:p w:rsidR="00032B7C" w:rsidRDefault="00032B7C" w:rsidP="003123EF">
            <w:pPr>
              <w:numPr>
                <w:ilvl w:val="0"/>
                <w:numId w:val="2"/>
              </w:numPr>
              <w:autoSpaceDE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H. </w:t>
            </w:r>
            <w:proofErr w:type="spellStart"/>
            <w:r w:rsidRPr="00032B7C">
              <w:rPr>
                <w:rFonts w:eastAsia="Times New Roman"/>
                <w:color w:val="00000A"/>
                <w:lang w:eastAsia="zh-CN"/>
              </w:rPr>
              <w:t>Janaszek-Ivaničková</w:t>
            </w:r>
            <w:proofErr w:type="spellEnd"/>
            <w:r w:rsidRPr="00032B7C">
              <w:rPr>
                <w:rFonts w:eastAsia="Times New Roman"/>
                <w:color w:val="00000A"/>
                <w:lang w:eastAsia="zh-CN"/>
              </w:rPr>
              <w:t xml:space="preserve">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O współczesnej komparatystyce literackiej</w:t>
            </w:r>
            <w:r w:rsidRPr="00032B7C">
              <w:rPr>
                <w:rFonts w:eastAsia="Times New Roman"/>
                <w:color w:val="00000A"/>
                <w:lang w:eastAsia="zh-CN"/>
              </w:rPr>
              <w:t>, Warszawa 1989</w:t>
            </w:r>
          </w:p>
          <w:p w:rsidR="00032B7C" w:rsidRPr="00032B7C" w:rsidRDefault="00032B7C" w:rsidP="003123EF">
            <w:pPr>
              <w:numPr>
                <w:ilvl w:val="0"/>
                <w:numId w:val="2"/>
              </w:numPr>
              <w:autoSpaceDE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E. Kasperski: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O teorii komparatystyki</w:t>
            </w:r>
            <w:r w:rsidRPr="00032B7C">
              <w:rPr>
                <w:rFonts w:eastAsia="Times New Roman"/>
                <w:color w:val="00000A"/>
                <w:lang w:eastAsia="zh-CN"/>
              </w:rPr>
              <w:t xml:space="preserve">, [w:] D. Ulicka (red.),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 xml:space="preserve">Literatura. Teoria. Metodologia, </w:t>
            </w:r>
            <w:r w:rsidRPr="00032B7C">
              <w:rPr>
                <w:rFonts w:eastAsia="Times New Roman"/>
                <w:color w:val="00000A"/>
                <w:lang w:eastAsia="zh-CN"/>
              </w:rPr>
              <w:t>Warszawa 1998.</w:t>
            </w:r>
          </w:p>
          <w:p w:rsidR="0019486B" w:rsidRPr="00B35335" w:rsidRDefault="00032B7C" w:rsidP="003123EF">
            <w:pPr>
              <w:numPr>
                <w:ilvl w:val="0"/>
                <w:numId w:val="2"/>
              </w:numPr>
              <w:autoSpaceDE/>
              <w:contextualSpacing/>
              <w:rPr>
                <w:rFonts w:eastAsia="Times New Roman"/>
                <w:color w:val="00000A"/>
                <w:lang w:eastAsia="zh-CN"/>
              </w:rPr>
            </w:pPr>
            <w:r w:rsidRPr="00032B7C">
              <w:rPr>
                <w:rFonts w:eastAsia="Times New Roman"/>
                <w:color w:val="00000A"/>
                <w:lang w:eastAsia="zh-CN"/>
              </w:rPr>
              <w:t xml:space="preserve">A. </w:t>
            </w:r>
            <w:proofErr w:type="spellStart"/>
            <w:r w:rsidRPr="00032B7C">
              <w:rPr>
                <w:rFonts w:eastAsia="Times New Roman"/>
                <w:color w:val="00000A"/>
                <w:lang w:eastAsia="zh-CN"/>
              </w:rPr>
              <w:t>Nowicka-Jeżowa</w:t>
            </w:r>
            <w:proofErr w:type="spellEnd"/>
            <w:r w:rsidRPr="00032B7C">
              <w:rPr>
                <w:rFonts w:eastAsia="Times New Roman"/>
                <w:color w:val="00000A"/>
                <w:lang w:eastAsia="zh-CN"/>
              </w:rPr>
              <w:t xml:space="preserve"> (red.), </w:t>
            </w:r>
            <w:r w:rsidRPr="00032B7C">
              <w:rPr>
                <w:rFonts w:eastAsia="Times New Roman"/>
                <w:i/>
                <w:color w:val="00000A"/>
                <w:lang w:eastAsia="zh-CN"/>
              </w:rPr>
              <w:t>Badania porównawcze. Dyskusja o metodzie. Radziejowice 6-8 lutego 1997 r</w:t>
            </w:r>
            <w:r w:rsidRPr="00032B7C">
              <w:rPr>
                <w:rFonts w:eastAsia="Times New Roman"/>
                <w:color w:val="00000A"/>
                <w:lang w:eastAsia="zh-CN"/>
              </w:rPr>
              <w:t>., Warszawa 1998.</w:t>
            </w:r>
          </w:p>
        </w:tc>
      </w:tr>
    </w:tbl>
    <w:p w:rsidR="0019486B" w:rsidRPr="007E74D6" w:rsidRDefault="0019486B"/>
    <w:p w:rsidR="0019486B" w:rsidRPr="007E74D6" w:rsidRDefault="0019486B">
      <w:r w:rsidRPr="007E74D6">
        <w:t>Wykaz literatury uzupełniającej</w:t>
      </w:r>
    </w:p>
    <w:p w:rsidR="0019486B" w:rsidRPr="007E74D6" w:rsidRDefault="0019486B"/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9486B" w:rsidRPr="007E74D6">
        <w:trPr>
          <w:trHeight w:val="557"/>
        </w:trPr>
        <w:tc>
          <w:tcPr>
            <w:tcW w:w="9622" w:type="dxa"/>
          </w:tcPr>
          <w:p w:rsidR="00EB796A" w:rsidRPr="00FC5D74" w:rsidRDefault="00EB796A" w:rsidP="003123EF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EB796A">
              <w:rPr>
                <w:rFonts w:eastAsia="Times New Roman"/>
              </w:rPr>
              <w:t xml:space="preserve">A. </w:t>
            </w:r>
            <w:proofErr w:type="spellStart"/>
            <w:r w:rsidRPr="00EB796A">
              <w:rPr>
                <w:rFonts w:eastAsia="Times New Roman"/>
              </w:rPr>
              <w:t>Hejmej</w:t>
            </w:r>
            <w:proofErr w:type="spellEnd"/>
            <w:r w:rsidRPr="00EB796A">
              <w:rPr>
                <w:rFonts w:eastAsia="Times New Roman"/>
              </w:rPr>
              <w:t>, Muzyczność dzieła literackiego, Wrocław 2002 (wybór).</w:t>
            </w:r>
          </w:p>
          <w:p w:rsidR="00FC5D74" w:rsidRPr="00EB796A" w:rsidRDefault="00FC5D74" w:rsidP="003123EF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  <w:lang w:val="en-GB"/>
              </w:rPr>
            </w:pPr>
            <w:r w:rsidRPr="00FC5D74">
              <w:rPr>
                <w:lang w:val="en-GB"/>
              </w:rPr>
              <w:t xml:space="preserve">Marek </w:t>
            </w:r>
            <w:proofErr w:type="spellStart"/>
            <w:r w:rsidRPr="00FC5D74">
              <w:rPr>
                <w:lang w:val="en-GB"/>
              </w:rPr>
              <w:t>Zasempa</w:t>
            </w:r>
            <w:proofErr w:type="spellEnd"/>
            <w:r>
              <w:rPr>
                <w:lang w:val="en-GB"/>
              </w:rPr>
              <w:t xml:space="preserve">, </w:t>
            </w:r>
            <w:r>
              <w:rPr>
                <w:i/>
                <w:iCs/>
                <w:lang w:val="en-GB"/>
              </w:rPr>
              <w:t xml:space="preserve">The Pre-Raphaelite Brotherhood. Painting versus poetry, </w:t>
            </w:r>
            <w:r>
              <w:rPr>
                <w:lang w:val="en-GB"/>
              </w:rPr>
              <w:t>Katowice 2008.</w:t>
            </w:r>
          </w:p>
          <w:p w:rsidR="00657DF0" w:rsidRPr="00657DF0" w:rsidRDefault="00EB796A" w:rsidP="003123EF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EB796A">
              <w:rPr>
                <w:rFonts w:eastAsia="Times New Roman"/>
                <w:iCs/>
              </w:rPr>
              <w:t xml:space="preserve">Edward Możejko, </w:t>
            </w:r>
            <w:r w:rsidRPr="00EB796A">
              <w:rPr>
                <w:rFonts w:eastAsia="Times New Roman"/>
                <w:i/>
                <w:iCs/>
              </w:rPr>
              <w:t xml:space="preserve">Literatura porównawcza w dobie wielokulturowości, </w:t>
            </w:r>
            <w:r w:rsidRPr="00EB796A">
              <w:rPr>
                <w:rFonts w:eastAsia="Times New Roman"/>
                <w:iCs/>
              </w:rPr>
              <w:t>“Teksty Drugie” 2001, 1, s. 7-</w:t>
            </w:r>
            <w:r w:rsidR="00657DF0">
              <w:rPr>
                <w:rFonts w:eastAsia="Times New Roman"/>
                <w:iCs/>
              </w:rPr>
              <w:t>17.</w:t>
            </w:r>
          </w:p>
          <w:p w:rsidR="0019486B" w:rsidRPr="007E74D6" w:rsidRDefault="00EB796A" w:rsidP="003123EF">
            <w:pPr>
              <w:numPr>
                <w:ilvl w:val="0"/>
                <w:numId w:val="3"/>
              </w:numPr>
              <w:suppressLineNumbers/>
              <w:spacing w:before="60" w:after="60"/>
              <w:rPr>
                <w:rFonts w:eastAsia="Times New Roman"/>
                <w:i/>
                <w:iCs/>
              </w:rPr>
            </w:pPr>
            <w:r w:rsidRPr="007E74D6">
              <w:rPr>
                <w:rFonts w:eastAsia="Times New Roman"/>
                <w:iCs/>
              </w:rPr>
              <w:t xml:space="preserve">Tadeusz Sławek, </w:t>
            </w:r>
            <w:r w:rsidRPr="007E74D6">
              <w:rPr>
                <w:rFonts w:eastAsia="Times New Roman"/>
                <w:i/>
                <w:iCs/>
              </w:rPr>
              <w:t xml:space="preserve">Literatura porównawcza: między lekturą, polityką i społeczeństwem, </w:t>
            </w:r>
            <w:r w:rsidRPr="007E74D6">
              <w:rPr>
                <w:rFonts w:eastAsia="Times New Roman"/>
                <w:iCs/>
              </w:rPr>
              <w:t>“Postscriptum” nr 2-1(48-49), s. 57-71.</w:t>
            </w:r>
          </w:p>
        </w:tc>
      </w:tr>
    </w:tbl>
    <w:p w:rsidR="0019486B" w:rsidRPr="007E74D6" w:rsidRDefault="0019486B"/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  <w:r w:rsidRPr="007E74D6">
        <w:rPr>
          <w:rFonts w:ascii="Times New Roman" w:hAnsi="Times New Roman" w:cs="Times New Roman"/>
          <w:sz w:val="24"/>
          <w:szCs w:val="24"/>
        </w:rPr>
        <w:lastRenderedPageBreak/>
        <w:t>Bilans godzinowy zgodny z CNPS (Całkowity Nakład Pracy Studenta)</w:t>
      </w:r>
    </w:p>
    <w:p w:rsidR="0019486B" w:rsidRPr="007E74D6" w:rsidRDefault="0019486B"/>
    <w:tbl>
      <w:tblPr>
        <w:tblW w:w="0" w:type="auto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9486B" w:rsidRPr="007E74D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9486B" w:rsidRPr="007E74D6" w:rsidRDefault="0019486B" w:rsidP="003123EF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</w:tr>
      <w:tr w:rsidR="0019486B" w:rsidRPr="007E74D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9486B" w:rsidRPr="007E74D6" w:rsidRDefault="005A06F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</w:tr>
      <w:tr w:rsidR="0019486B" w:rsidRPr="007E74D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19486B">
            <w:pPr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486B" w:rsidRPr="007E74D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486B" w:rsidRPr="007E74D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486B" w:rsidRPr="007E74D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9486B" w:rsidRPr="007E74D6" w:rsidRDefault="005A06F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9486B" w:rsidRPr="007E74D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19486B" w:rsidRPr="007E74D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</w:tr>
      <w:tr w:rsidR="0019486B" w:rsidRPr="007E74D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9486B" w:rsidRPr="007E74D6" w:rsidRDefault="0019486B">
            <w:pPr>
              <w:widowControl/>
              <w:autoSpaceDE/>
              <w:ind w:left="360"/>
              <w:jc w:val="center"/>
              <w:rPr>
                <w:rFonts w:eastAsia="Calibri"/>
                <w:lang w:eastAsia="en-US"/>
              </w:rPr>
            </w:pPr>
            <w:r w:rsidRPr="007E74D6">
              <w:rPr>
                <w:rFonts w:eastAsia="Calibri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9486B" w:rsidRPr="007E74D6" w:rsidRDefault="00FB2CB5" w:rsidP="003123EF">
            <w:pPr>
              <w:widowControl/>
              <w:autoSpaceDE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</w:tbl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p w:rsidR="0019486B" w:rsidRPr="007E74D6" w:rsidRDefault="0019486B">
      <w:pPr>
        <w:pStyle w:val="BalloonText1"/>
        <w:rPr>
          <w:rFonts w:ascii="Times New Roman" w:hAnsi="Times New Roman" w:cs="Times New Roman"/>
          <w:sz w:val="24"/>
          <w:szCs w:val="24"/>
        </w:rPr>
      </w:pPr>
    </w:p>
    <w:sectPr w:rsidR="0019486B" w:rsidRPr="007E74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B8" w:rsidRDefault="000269B8">
      <w:r>
        <w:separator/>
      </w:r>
    </w:p>
  </w:endnote>
  <w:endnote w:type="continuationSeparator" w:id="0">
    <w:p w:rsidR="000269B8" w:rsidRDefault="0002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23EF" w:rsidRPr="003123EF">
      <w:rPr>
        <w:noProof/>
        <w:lang w:val="en-US" w:eastAsia="en-US"/>
      </w:rPr>
      <w:t>1</w:t>
    </w:r>
    <w:r>
      <w:fldChar w:fldCharType="end"/>
    </w:r>
  </w:p>
  <w:p w:rsidR="0019486B" w:rsidRDefault="00194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B8" w:rsidRDefault="000269B8">
      <w:r>
        <w:separator/>
      </w:r>
    </w:p>
  </w:footnote>
  <w:footnote w:type="continuationSeparator" w:id="0">
    <w:p w:rsidR="000269B8" w:rsidRDefault="00026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86B" w:rsidRDefault="00194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1139"/>
    <w:multiLevelType w:val="hybridMultilevel"/>
    <w:tmpl w:val="B502A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E148D"/>
    <w:multiLevelType w:val="hybridMultilevel"/>
    <w:tmpl w:val="CD86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D0B70"/>
    <w:multiLevelType w:val="hybridMultilevel"/>
    <w:tmpl w:val="D75C8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92"/>
    <w:rsid w:val="000269B8"/>
    <w:rsid w:val="00032B7C"/>
    <w:rsid w:val="0004012C"/>
    <w:rsid w:val="0004425B"/>
    <w:rsid w:val="00095EE4"/>
    <w:rsid w:val="000A4970"/>
    <w:rsid w:val="000F05B4"/>
    <w:rsid w:val="00112E33"/>
    <w:rsid w:val="0015464F"/>
    <w:rsid w:val="00176B11"/>
    <w:rsid w:val="0018711B"/>
    <w:rsid w:val="0019486B"/>
    <w:rsid w:val="001B0A5A"/>
    <w:rsid w:val="003123EF"/>
    <w:rsid w:val="00360555"/>
    <w:rsid w:val="003B21EC"/>
    <w:rsid w:val="003D6B3A"/>
    <w:rsid w:val="003F4F21"/>
    <w:rsid w:val="00456509"/>
    <w:rsid w:val="00490591"/>
    <w:rsid w:val="00494E7D"/>
    <w:rsid w:val="004A4D43"/>
    <w:rsid w:val="004C2F5D"/>
    <w:rsid w:val="00535200"/>
    <w:rsid w:val="00581D28"/>
    <w:rsid w:val="005A06F5"/>
    <w:rsid w:val="005B28E9"/>
    <w:rsid w:val="005B3692"/>
    <w:rsid w:val="005E6032"/>
    <w:rsid w:val="00606FD8"/>
    <w:rsid w:val="00616CF5"/>
    <w:rsid w:val="00646115"/>
    <w:rsid w:val="00657DF0"/>
    <w:rsid w:val="00696D70"/>
    <w:rsid w:val="006C4044"/>
    <w:rsid w:val="007060C6"/>
    <w:rsid w:val="00784202"/>
    <w:rsid w:val="007A03B7"/>
    <w:rsid w:val="007E74D6"/>
    <w:rsid w:val="00820261"/>
    <w:rsid w:val="00826580"/>
    <w:rsid w:val="00834126"/>
    <w:rsid w:val="00871005"/>
    <w:rsid w:val="008C4222"/>
    <w:rsid w:val="008C44CD"/>
    <w:rsid w:val="008C4A75"/>
    <w:rsid w:val="00902663"/>
    <w:rsid w:val="00925C54"/>
    <w:rsid w:val="00960CFD"/>
    <w:rsid w:val="00974158"/>
    <w:rsid w:val="009A5BA6"/>
    <w:rsid w:val="009C7453"/>
    <w:rsid w:val="00A35892"/>
    <w:rsid w:val="00A467F6"/>
    <w:rsid w:val="00A472D7"/>
    <w:rsid w:val="00A50D03"/>
    <w:rsid w:val="00B16243"/>
    <w:rsid w:val="00B35335"/>
    <w:rsid w:val="00B533F8"/>
    <w:rsid w:val="00B74261"/>
    <w:rsid w:val="00B80228"/>
    <w:rsid w:val="00B96D61"/>
    <w:rsid w:val="00BE45DB"/>
    <w:rsid w:val="00BF1CD9"/>
    <w:rsid w:val="00C64207"/>
    <w:rsid w:val="00CA5EB6"/>
    <w:rsid w:val="00CC57D5"/>
    <w:rsid w:val="00CD3E6A"/>
    <w:rsid w:val="00CD510A"/>
    <w:rsid w:val="00CF2886"/>
    <w:rsid w:val="00CF546C"/>
    <w:rsid w:val="00D07AF8"/>
    <w:rsid w:val="00D3450F"/>
    <w:rsid w:val="00D92612"/>
    <w:rsid w:val="00DB4866"/>
    <w:rsid w:val="00E12C48"/>
    <w:rsid w:val="00E42D72"/>
    <w:rsid w:val="00E7466A"/>
    <w:rsid w:val="00E86AF0"/>
    <w:rsid w:val="00EB796A"/>
    <w:rsid w:val="00F26F00"/>
    <w:rsid w:val="00F306FA"/>
    <w:rsid w:val="00FA3FAA"/>
    <w:rsid w:val="00FB2CB5"/>
    <w:rsid w:val="00FC0D3F"/>
    <w:rsid w:val="00FC5D74"/>
    <w:rsid w:val="09381ACE"/>
    <w:rsid w:val="286A7C71"/>
    <w:rsid w:val="38255C72"/>
    <w:rsid w:val="38C54A21"/>
    <w:rsid w:val="3B136517"/>
    <w:rsid w:val="3ED92ACB"/>
    <w:rsid w:val="457E2293"/>
    <w:rsid w:val="4C196BFC"/>
    <w:rsid w:val="5473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uiPriority w:val="34"/>
    <w:qFormat/>
    <w:rsid w:val="00032B7C"/>
    <w:pPr>
      <w:autoSpaceDE/>
      <w:ind w:left="720"/>
      <w:contextualSpacing/>
    </w:pPr>
    <w:rPr>
      <w:rFonts w:eastAsia="Times New Roman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footnote reference" w:uiPriority="0" w:unhideWhenUsed="0"/>
    <w:lsdException w:name="annotation reference" w:uiPriority="0" w:unhideWhenUsed="0"/>
    <w:lsdException w:name="page number" w:uiPriority="0" w:unhideWhenUsed="0"/>
    <w:lsdException w:name="List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rPr>
      <w:sz w:val="24"/>
      <w:szCs w:val="24"/>
    </w:rPr>
  </w:style>
  <w:style w:type="character" w:styleId="Numerstrony">
    <w:name w:val="page number"/>
    <w:semiHidden/>
    <w:rPr>
      <w:sz w:val="14"/>
      <w:szCs w:val="14"/>
    </w:rPr>
  </w:style>
  <w:style w:type="character" w:styleId="Odwoaniedokomentarza">
    <w:name w:val="annotation reference"/>
    <w:semiHidden/>
    <w:rPr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ramki">
    <w:name w:val="Zawartość ramki"/>
    <w:basedOn w:val="Tekstpodstawowy"/>
  </w:style>
  <w:style w:type="paragraph" w:styleId="Tekstpodstawowy">
    <w:name w:val="Body Text"/>
    <w:basedOn w:val="Normalny"/>
    <w:semiHidden/>
    <w:pPr>
      <w:spacing w:after="120"/>
    </w:pPr>
  </w:style>
  <w:style w:type="paragraph" w:styleId="NormalnyWeb">
    <w:name w:val="Normal (Web)"/>
    <w:basedOn w:val="Normalny"/>
    <w:semiHidden/>
    <w:pPr>
      <w:widowControl/>
      <w:suppressAutoHyphens w:val="0"/>
      <w:autoSpaceDE/>
      <w:spacing w:before="100" w:beforeAutospacing="1" w:after="100" w:afterAutospacing="1"/>
    </w:p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BalloonText1">
    <w:name w:val="Balloon Text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2">
    <w:name w:val="Standard2"/>
    <w:basedOn w:val="Normalny"/>
    <w:pPr>
      <w:widowControl/>
      <w:suppressAutoHyphens w:val="0"/>
      <w:overflowPunct w:val="0"/>
      <w:autoSpaceDN w:val="0"/>
      <w:adjustRightInd w:val="0"/>
      <w:spacing w:line="360" w:lineRule="auto"/>
      <w:ind w:firstLine="397"/>
      <w:jc w:val="both"/>
      <w:textAlignment w:val="baseline"/>
    </w:pPr>
    <w:rPr>
      <w:rFonts w:ascii="Arial" w:hAnsi="Arial"/>
      <w:lang w:val="en-GB"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uiPriority w:val="34"/>
    <w:qFormat/>
    <w:rsid w:val="00032B7C"/>
    <w:pPr>
      <w:autoSpaceDE/>
      <w:ind w:left="720"/>
      <w:contextualSpacing/>
    </w:pPr>
    <w:rPr>
      <w:rFonts w:eastAsia="Times New Roman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5702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Kowalski Ryszard</cp:lastModifiedBy>
  <cp:revision>2</cp:revision>
  <cp:lastPrinted>2012-01-27T07:28:00Z</cp:lastPrinted>
  <dcterms:created xsi:type="dcterms:W3CDTF">2020-09-29T12:16:00Z</dcterms:created>
  <dcterms:modified xsi:type="dcterms:W3CDTF">2020-09-29T12:16:00Z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1033-11.2.0.8934</vt:lpwstr>
  </property>
</Properties>
</file>