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Załącznik nr 4 do Zarządzenia Nr…………..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right"/>
        <w:rPr>
          <w:color w:val="000000"/>
        </w:rPr>
      </w:pPr>
    </w:p>
    <w:p w:rsidR="00E809DE" w:rsidRPr="00E809DE" w:rsidRDefault="00E809DE" w:rsidP="00054480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p w:rsidR="00580E12" w:rsidRDefault="00E12801" w:rsidP="00054480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</w:rPr>
        <w:t>KARTA KURSU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color w:val="000000"/>
          <w:sz w:val="22"/>
          <w:szCs w:val="22"/>
        </w:rPr>
      </w:pPr>
    </w:p>
    <w:tbl>
      <w:tblPr>
        <w:tblStyle w:val="a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85"/>
        <w:gridCol w:w="7685"/>
      </w:tblGrid>
      <w:tr w:rsidR="00580E12">
        <w:trPr>
          <w:trHeight w:val="39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Komunikacja inter</w:t>
            </w:r>
            <w:r w:rsidR="00E12801" w:rsidRPr="00E809DE">
              <w:rPr>
                <w:color w:val="000000"/>
                <w:sz w:val="20"/>
                <w:szCs w:val="20"/>
              </w:rPr>
              <w:t>kultur</w:t>
            </w:r>
            <w:r w:rsidR="00E12801" w:rsidRPr="00E809DE">
              <w:rPr>
                <w:sz w:val="20"/>
                <w:szCs w:val="20"/>
              </w:rPr>
              <w:t>owa</w:t>
            </w:r>
          </w:p>
        </w:tc>
      </w:tr>
      <w:tr w:rsidR="00580E12">
        <w:trPr>
          <w:trHeight w:val="379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Intercultural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06"/>
      </w:tblGrid>
      <w:tr w:rsidR="00580E12">
        <w:trPr>
          <w:trHeight w:val="405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5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1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291"/>
      </w:tblGrid>
      <w:tr w:rsidR="00580E12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prof.</w:t>
            </w:r>
            <w:r w:rsidR="00E809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 hab. Joanna Rokita-</w:t>
            </w:r>
            <w:proofErr w:type="spellStart"/>
            <w:r>
              <w:rPr>
                <w:sz w:val="20"/>
                <w:szCs w:val="20"/>
              </w:rPr>
              <w:t>Jaśkow</w:t>
            </w:r>
            <w:proofErr w:type="spellEnd"/>
          </w:p>
        </w:tc>
        <w:tc>
          <w:tcPr>
            <w:tcW w:w="3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Zespół dydaktyczny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 Agnieszka Strzałka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Wolanin</w:t>
            </w:r>
          </w:p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 kursu (cele uczenia się)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2"/>
        <w:tblW w:w="970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700"/>
      </w:tblGrid>
      <w:tr w:rsidR="00580E12">
        <w:trPr>
          <w:trHeight w:val="1365"/>
        </w:trPr>
        <w:tc>
          <w:tcPr>
            <w:tcW w:w="97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E12801" w:rsidP="00E809DE">
            <w:pP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kursu jest zdobycie przez uczestników  umiejętności scharakteryzowania podstawowych pojęć pragmatyki i komunikacji interkulturowej, omówienia ich na przykładach,  jak również zastosowania ich w interpretacji zjawisk językowych i kulturowych dokonywanych przez nauczyciela języka obcego. Cele szczegółowe: rozpoznawanie różnic kulturowych w stylu komunikacyjnym i sposobie myślenia,   rozpoznawanie różnic w realizacji aktów mowy i komunikacji niewerbalnej przez przedstawicieli różnych kultur. Kurs prowadzony jest w języku angielskim.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p w:rsidR="00580E12" w:rsidRDefault="00E12801" w:rsidP="00054480">
      <w:pPr>
        <w:spacing w:before="0" w:after="0"/>
        <w:ind w:left="0" w:hanging="2"/>
        <w:jc w:val="left"/>
        <w:rPr>
          <w:sz w:val="20"/>
          <w:szCs w:val="20"/>
        </w:rPr>
      </w:pPr>
      <w:r>
        <w:rPr>
          <w:sz w:val="20"/>
          <w:szCs w:val="20"/>
        </w:rPr>
        <w:t>Warunki wstępne</w:t>
      </w:r>
    </w:p>
    <w:p w:rsidR="00580E12" w:rsidRDefault="00580E12" w:rsidP="00054480">
      <w:pPr>
        <w:spacing w:before="0" w:after="0"/>
        <w:ind w:left="0" w:hanging="2"/>
        <w:jc w:val="left"/>
        <w:rPr>
          <w:sz w:val="20"/>
          <w:szCs w:val="20"/>
        </w:rPr>
      </w:pPr>
    </w:p>
    <w:tbl>
      <w:tblPr>
        <w:tblStyle w:val="a3"/>
        <w:tblW w:w="9670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rPr>
          <w:trHeight w:val="55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809DE" w:rsidRDefault="00E809DE" w:rsidP="00054480">
            <w:pPr>
              <w:spacing w:before="0" w:after="200"/>
              <w:ind w:left="0" w:hanging="2"/>
              <w:rPr>
                <w:sz w:val="20"/>
                <w:szCs w:val="20"/>
              </w:rPr>
            </w:pPr>
          </w:p>
          <w:p w:rsidR="00580E12" w:rsidRDefault="00E12801" w:rsidP="00054480">
            <w:pPr>
              <w:spacing w:before="0" w:after="20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dotycząca specyfiki przedmiotowej i metodologicznej w zakresie dydaktyki języka angielskiego, tradycyjnej i zdalnej oraz znajomość terminologii, teorii i metodologii z zakresu  dydaktyki języka angielskiego, tradycyjnej i zdalnej</w:t>
            </w:r>
          </w:p>
          <w:p w:rsidR="00580E12" w:rsidRDefault="00580E12" w:rsidP="00E809DE">
            <w:pPr>
              <w:spacing w:before="0" w:after="0"/>
              <w:ind w:leftChars="0" w:left="0" w:firstLineChars="0" w:firstLine="0"/>
              <w:jc w:val="left"/>
              <w:rPr>
                <w:sz w:val="20"/>
                <w:szCs w:val="20"/>
              </w:rPr>
            </w:pPr>
          </w:p>
        </w:tc>
      </w:tr>
      <w:tr w:rsidR="00580E12">
        <w:trPr>
          <w:trHeight w:val="577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809DE" w:rsidRDefault="00E809DE" w:rsidP="00E809DE">
            <w:pPr>
              <w:spacing w:before="0" w:after="0"/>
              <w:ind w:left="-2" w:firstLineChars="0" w:firstLine="0"/>
              <w:jc w:val="left"/>
              <w:rPr>
                <w:sz w:val="20"/>
                <w:szCs w:val="20"/>
              </w:rPr>
            </w:pPr>
          </w:p>
          <w:p w:rsidR="00580E12" w:rsidRDefault="00E12801" w:rsidP="00E809DE">
            <w:pPr>
              <w:spacing w:before="0" w:after="0"/>
              <w:ind w:left="-2" w:firstLineChars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Umiejętność przygotowania i przeprowadzenia lekcji integrującej różne sprawności językowe z wykorzystaniem metod tradycyjnych i zdalnych</w:t>
            </w:r>
          </w:p>
          <w:p w:rsidR="00580E12" w:rsidRDefault="00580E12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</w:tr>
      <w:tr w:rsidR="00580E12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  <w:p w:rsidR="00580E12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Dydaktyka II-1</w:t>
            </w:r>
            <w:r w:rsidR="00E12801">
              <w:rPr>
                <w:sz w:val="20"/>
                <w:szCs w:val="20"/>
              </w:rPr>
              <w:t xml:space="preserve"> (wykład i ćwi</w:t>
            </w:r>
            <w:r>
              <w:rPr>
                <w:sz w:val="20"/>
                <w:szCs w:val="20"/>
              </w:rPr>
              <w:t>czenia)</w:t>
            </w:r>
          </w:p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</w:tr>
    </w:tbl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E809DE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E809DE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Efekty uczenia się dla k</w:t>
      </w:r>
      <w:r w:rsidR="00E12801">
        <w:rPr>
          <w:color w:val="000000"/>
          <w:sz w:val="22"/>
          <w:szCs w:val="22"/>
        </w:rPr>
        <w:t xml:space="preserve">ursu </w:t>
      </w: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809DE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E809DE" w:rsidTr="00E809DE">
        <w:trPr>
          <w:trHeight w:val="1142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P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W01</w:t>
            </w:r>
            <w:r>
              <w:rPr>
                <w:sz w:val="20"/>
                <w:szCs w:val="20"/>
              </w:rPr>
              <w:t xml:space="preserve"> posiada pogłębioną i rozszerzoną wiedzę o specyfice przedmiotowej i metodologicznej w zakresie nauczania języka obcego, którą jest w stanie rozwijać i twórczo stosować w działalności profesjonalne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K2_W01</w:t>
            </w:r>
          </w:p>
          <w:p w:rsidR="00E809DE" w:rsidRPr="00E809DE" w:rsidRDefault="00E809DE" w:rsidP="00E809DE">
            <w:pPr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E809DE">
        <w:trPr>
          <w:trHeight w:val="540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W02</w:t>
            </w:r>
            <w:r>
              <w:rPr>
                <w:sz w:val="20"/>
                <w:szCs w:val="20"/>
              </w:rPr>
              <w:t xml:space="preserve"> zna na poziomie rozszerzonym terminologię i teorię z zakresu teorii przyswajania języków obcych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K2_W02</w:t>
            </w:r>
          </w:p>
        </w:tc>
      </w:tr>
      <w:tr w:rsidR="00E809DE">
        <w:trPr>
          <w:trHeight w:val="1100"/>
        </w:trPr>
        <w:tc>
          <w:tcPr>
            <w:tcW w:w="1979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  <w:r>
              <w:rPr>
                <w:sz w:val="20"/>
                <w:szCs w:val="20"/>
              </w:rPr>
              <w:t xml:space="preserve"> posiada pogłębioną wiedzę i zrozumienie metod analizy, interpretacji, wartościowania i problematyzowania projektów badawczych w zakresie przyswajania języków obcych</w:t>
            </w:r>
          </w:p>
        </w:tc>
        <w:tc>
          <w:tcPr>
            <w:tcW w:w="2365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K2_W05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09DE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efektów kierunkowych</w:t>
            </w:r>
          </w:p>
        </w:tc>
      </w:tr>
      <w:tr w:rsidR="00E809DE">
        <w:trPr>
          <w:trHeight w:val="98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U01</w:t>
            </w:r>
            <w:r>
              <w:rPr>
                <w:sz w:val="20"/>
                <w:szCs w:val="20"/>
              </w:rPr>
              <w:t xml:space="preserve"> wyszukuje, analizuje, ocenia, selekcjonuje i użytkuje informację z wykorzystaniem różnych źródeł oraz formułować na tej podstawie krytyczne sądy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K2_U01</w:t>
            </w:r>
          </w:p>
        </w:tc>
      </w:tr>
      <w:tr w:rsidR="00E809DE">
        <w:trPr>
          <w:trHeight w:val="70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U02</w:t>
            </w:r>
            <w:r>
              <w:rPr>
                <w:sz w:val="20"/>
                <w:szCs w:val="20"/>
              </w:rPr>
              <w:t xml:space="preserve"> samodzielnie zdobywa wiedzę i rozwija umiejętności badawcze oraz podejmuje autonomiczne działania zmierzające do rozwijania zdolności i kierowania własną karierą zawodową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K2_U03</w:t>
            </w:r>
          </w:p>
        </w:tc>
      </w:tr>
      <w:tr w:rsidR="00E809DE" w:rsidTr="00E809DE">
        <w:trPr>
          <w:trHeight w:val="939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P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  <w:r>
              <w:rPr>
                <w:sz w:val="20"/>
                <w:szCs w:val="20"/>
              </w:rPr>
              <w:t xml:space="preserve"> 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K2_06</w:t>
            </w:r>
          </w:p>
          <w:p w:rsidR="00E809DE" w:rsidRPr="00E809DE" w:rsidRDefault="00E809DE" w:rsidP="00E809DE">
            <w:pPr>
              <w:ind w:leftChars="0" w:left="0" w:firstLineChars="0" w:firstLine="0"/>
              <w:rPr>
                <w:sz w:val="20"/>
                <w:szCs w:val="20"/>
              </w:rPr>
            </w:pPr>
          </w:p>
        </w:tc>
      </w:tr>
      <w:tr w:rsidR="00E809DE">
        <w:trPr>
          <w:trHeight w:val="840"/>
        </w:trPr>
        <w:tc>
          <w:tcPr>
            <w:tcW w:w="1985" w:type="dxa"/>
            <w:vMerge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U04</w:t>
            </w:r>
            <w:r>
              <w:rPr>
                <w:sz w:val="20"/>
                <w:szCs w:val="20"/>
              </w:rPr>
              <w:t xml:space="preserve"> formułuje krytyczne opinie o wynikach badań dydaktycznych na podstawie wiedzy naukowej i doświadczenia oraz prezentuje opracowania krytyczne w różnych formach i w różnych mediach</w:t>
            </w:r>
          </w:p>
        </w:tc>
        <w:tc>
          <w:tcPr>
            <w:tcW w:w="2410" w:type="dxa"/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K2_07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6"/>
        <w:tblW w:w="9660" w:type="dxa"/>
        <w:tblInd w:w="-11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5280"/>
        <w:gridCol w:w="2385"/>
      </w:tblGrid>
      <w:tr w:rsidR="00E809DE">
        <w:trPr>
          <w:trHeight w:val="800"/>
        </w:trPr>
        <w:tc>
          <w:tcPr>
            <w:tcW w:w="1995" w:type="dxa"/>
            <w:vMerge w:val="restart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społeczne</w:t>
            </w:r>
          </w:p>
        </w:tc>
        <w:tc>
          <w:tcPr>
            <w:tcW w:w="5280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85" w:type="dxa"/>
            <w:shd w:val="clear" w:color="auto" w:fill="DBE5F1"/>
            <w:vAlign w:val="center"/>
          </w:tcPr>
          <w:p w:rsidR="00E809DE" w:rsidRDefault="00E809DE" w:rsidP="00054480">
            <w:pPr>
              <w:spacing w:before="0" w:after="0"/>
              <w:ind w:left="0" w:hanging="2"/>
              <w:jc w:val="center"/>
              <w:rPr>
                <w:sz w:val="20"/>
                <w:szCs w:val="20"/>
              </w:rPr>
            </w:pPr>
          </w:p>
        </w:tc>
      </w:tr>
      <w:tr w:rsidR="00E809DE">
        <w:trPr>
          <w:trHeight w:val="40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  <w:r>
              <w:rPr>
                <w:sz w:val="20"/>
                <w:szCs w:val="20"/>
              </w:rPr>
              <w:t xml:space="preserve"> rozumie znaczenie wiedzy w rozwiązywaniu problemów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K2_01</w:t>
            </w:r>
          </w:p>
        </w:tc>
      </w:tr>
      <w:tr w:rsidR="00E809DE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K02</w:t>
            </w:r>
            <w:r>
              <w:rPr>
                <w:sz w:val="20"/>
                <w:szCs w:val="20"/>
              </w:rPr>
              <w:t xml:space="preserve"> prawidłowo identyfikuje i rozstrzyga problemy związane z wykonywaniem zawodu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K2_02</w:t>
            </w:r>
          </w:p>
        </w:tc>
      </w:tr>
      <w:tr w:rsidR="00E809DE">
        <w:trPr>
          <w:trHeight w:val="60"/>
        </w:trPr>
        <w:tc>
          <w:tcPr>
            <w:tcW w:w="1995" w:type="dxa"/>
            <w:vMerge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</w:p>
        </w:tc>
        <w:tc>
          <w:tcPr>
            <w:tcW w:w="5280" w:type="dxa"/>
            <w:tcMar>
              <w:left w:w="108" w:type="dxa"/>
              <w:right w:w="108" w:type="dxa"/>
            </w:tcMar>
          </w:tcPr>
          <w:p w:rsidR="00E809DE" w:rsidRDefault="00E809DE" w:rsidP="00E809DE">
            <w:pPr>
              <w:spacing w:before="0" w:after="0"/>
              <w:ind w:left="0" w:hanging="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K03</w:t>
            </w:r>
            <w:r>
              <w:rPr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385" w:type="dxa"/>
            <w:tcMar>
              <w:left w:w="108" w:type="dxa"/>
              <w:right w:w="108" w:type="dxa"/>
            </w:tcMar>
          </w:tcPr>
          <w:p w:rsidR="00E809DE" w:rsidRDefault="00E809DE" w:rsidP="00054480">
            <w:pPr>
              <w:spacing w:before="0" w:after="0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K2_04</w:t>
            </w:r>
          </w:p>
        </w:tc>
      </w:tr>
    </w:tbl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p w:rsidR="00580E12" w:rsidRDefault="00580E12" w:rsidP="00054480">
      <w:pPr>
        <w:spacing w:before="0" w:after="0"/>
        <w:ind w:left="0" w:hanging="2"/>
        <w:jc w:val="left"/>
      </w:pPr>
    </w:p>
    <w:tbl>
      <w:tblPr>
        <w:tblStyle w:val="a7"/>
        <w:tblW w:w="9669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4"/>
      </w:tblGrid>
      <w:tr w:rsidR="00580E12" w:rsidTr="00E809DE">
        <w:trPr>
          <w:trHeight w:val="424"/>
        </w:trPr>
        <w:tc>
          <w:tcPr>
            <w:tcW w:w="9669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37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Organizacja</w:t>
            </w:r>
          </w:p>
        </w:tc>
      </w:tr>
      <w:tr w:rsidR="00580E12" w:rsidTr="00E809DE">
        <w:trPr>
          <w:trHeight w:val="654"/>
        </w:trPr>
        <w:tc>
          <w:tcPr>
            <w:tcW w:w="1610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Wykład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3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Ćwiczenia w grupach</w:t>
            </w:r>
          </w:p>
        </w:tc>
      </w:tr>
      <w:tr w:rsidR="00580E12" w:rsidTr="00E809DE">
        <w:trPr>
          <w:trHeight w:val="477"/>
        </w:trPr>
        <w:tc>
          <w:tcPr>
            <w:tcW w:w="1610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3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0E12" w:rsidTr="00E809DE">
        <w:trPr>
          <w:trHeight w:val="499"/>
        </w:trPr>
        <w:tc>
          <w:tcPr>
            <w:tcW w:w="16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Opis metod prowadzenia zajęć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8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 w:rsidTr="00E809DE">
        <w:trPr>
          <w:trHeight w:val="1731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Metoda zadaniowa 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Metody podające, eksponujące, problemowe, aktywizujące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Metody wspierające autonomiczne uczenie się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w parach/grupach (mini-projekt)</w:t>
            </w:r>
          </w:p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Techniki CALL (wykorzystujące technologie informacyjno-komunikacyjne): prezentacje multimedialne, techniki etnograficzne (</w:t>
            </w:r>
            <w:proofErr w:type="spellStart"/>
            <w:r>
              <w:rPr>
                <w:color w:val="000000"/>
                <w:sz w:val="20"/>
                <w:szCs w:val="20"/>
              </w:rPr>
              <w:t>virtual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ethnography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): analiza forów internetowych;  (wirtualna) obserwacja uczestnicząca  </w:t>
            </w:r>
          </w:p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W okresie nauczania zdalnego w czasie </w:t>
            </w:r>
            <w:r>
              <w:rPr>
                <w:color w:val="FF0000"/>
                <w:sz w:val="20"/>
                <w:szCs w:val="20"/>
              </w:rPr>
              <w:t>epidemii:  k</w:t>
            </w:r>
            <w:r>
              <w:rPr>
                <w:color w:val="FF0000"/>
                <w:sz w:val="20"/>
                <w:szCs w:val="20"/>
              </w:rPr>
              <w:t>urs trwa od 1 października do końca semestru zimowego w trybie on-line.  Wymagane jest aktywne uczestnictwo w zajęciach online i systematyczne przesyłanie zadań domowych.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Formy sprawdzania efektów uczenia się</w:t>
      </w: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tbl>
      <w:tblPr>
        <w:tblStyle w:val="a9"/>
        <w:tblW w:w="9681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26"/>
      </w:tblGrid>
      <w:tr w:rsidR="00580E12" w:rsidTr="00E809DE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Inne</w:t>
            </w: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E809DE">
        <w:trPr>
          <w:trHeight w:val="259"/>
        </w:trPr>
        <w:tc>
          <w:tcPr>
            <w:tcW w:w="962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580E12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80E12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  <w:tr w:rsidR="00E809DE">
        <w:trPr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  <w:tc>
          <w:tcPr>
            <w:tcW w:w="7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809DE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jc w:val="left"/>
              <w:rPr>
                <w:color w:val="00000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tbl>
      <w:tblPr>
        <w:tblStyle w:val="aa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Studenci oceniani są na podstawie aktywności na zajęciach, przygotowanego projektu interkulturowego i jego prezentacji na forum grupy. Projekt podlega  również obronie, która jest formą egzaminu ustnego. </w:t>
            </w:r>
          </w:p>
          <w:p w:rsidR="00580E12" w:rsidRDefault="00E809DE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W okresie nauczania zdalnego w czasie epidemii:  wymagane jest aktywne uczestnictwo w zajęciach online i systematyczne przesyłanie zadań domowych. W przypadku nieobecności na zajęciach online z powodu choroby Studenta, Prowadzący ustali indywidualnie zasady nadrobienia materiału. Nieobecność należy zgłosić Prowadzącemu najpóźniej w dniu zajęć. Nauczyciel może przydzielić dodatkowe „małe” punkty osobom znacząco aktywnym w czasie zajęć online. Egzamin kończący kurs odbędzie się w formie prezentacji na  platformie </w:t>
            </w:r>
            <w:proofErr w:type="spellStart"/>
            <w:r>
              <w:rPr>
                <w:color w:val="FF0000"/>
                <w:sz w:val="20"/>
                <w:szCs w:val="20"/>
              </w:rPr>
              <w:t>Teams</w:t>
            </w:r>
            <w:proofErr w:type="spellEnd"/>
            <w:r>
              <w:rPr>
                <w:color w:val="FF0000"/>
                <w:sz w:val="20"/>
                <w:szCs w:val="20"/>
              </w:rPr>
              <w:t>).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0"/>
          <w:szCs w:val="2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FF0000"/>
          <w:sz w:val="20"/>
          <w:szCs w:val="20"/>
        </w:rPr>
      </w:pPr>
    </w:p>
    <w:tbl>
      <w:tblPr>
        <w:tblStyle w:val="ab"/>
        <w:tblW w:w="9670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1941"/>
        <w:gridCol w:w="7729"/>
      </w:tblGrid>
      <w:tr w:rsidR="00580E12">
        <w:trPr>
          <w:trHeight w:val="1089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Default="00580E12" w:rsidP="00E809DE">
            <w:pPr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sz w:val="22"/>
          <w:szCs w:val="22"/>
        </w:rPr>
      </w:pPr>
      <w:r w:rsidRPr="00E809DE">
        <w:rPr>
          <w:sz w:val="22"/>
          <w:szCs w:val="22"/>
        </w:rPr>
        <w:t>Treści merytoryczne (wykaz tematów)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tbl>
      <w:tblPr>
        <w:tblStyle w:val="ac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 w:rsidTr="00E809DE">
        <w:trPr>
          <w:trHeight w:val="1527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Pr="00E809DE" w:rsidRDefault="00580E12" w:rsidP="00E809DE">
            <w:pPr>
              <w:pStyle w:val="Bezodstpw"/>
              <w:ind w:left="0" w:hanging="2"/>
              <w:rPr>
                <w:sz w:val="20"/>
                <w:szCs w:val="20"/>
              </w:rPr>
            </w:pP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 xml:space="preserve">1. Pojęcie kultury i komunikacji międzykulturowej. 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 xml:space="preserve">2. Wymiary kultury jako sposób klasyfikacji różnic kulturowych. 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>3. Styl komunikacyjny i etnografia komunikacji.</w:t>
            </w:r>
          </w:p>
          <w:p w:rsidR="00580E12" w:rsidRPr="00E809DE" w:rsidRDefault="00E12801" w:rsidP="00E809DE">
            <w:pPr>
              <w:pStyle w:val="Bezodstpw"/>
              <w:ind w:left="0" w:hanging="2"/>
              <w:rPr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</w:rPr>
              <w:t>4. P</w:t>
            </w:r>
            <w:r w:rsidRPr="00E809DE">
              <w:rPr>
                <w:sz w:val="20"/>
                <w:szCs w:val="20"/>
              </w:rPr>
              <w:t>ragmatyka interkulturowa.</w:t>
            </w:r>
          </w:p>
          <w:p w:rsidR="00580E12" w:rsidRPr="00E809DE" w:rsidRDefault="00E12801" w:rsidP="00E809DE">
            <w:pPr>
              <w:pStyle w:val="Bezodstpw"/>
              <w:ind w:left="0" w:hanging="2"/>
            </w:pPr>
            <w:r w:rsidRPr="00E809DE">
              <w:rPr>
                <w:sz w:val="20"/>
                <w:szCs w:val="20"/>
              </w:rPr>
              <w:t>5. Strategie zarządzania konfliktem w  komunikacji międzykulturowej.</w:t>
            </w:r>
            <w:r>
              <w:t xml:space="preserve"> 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Wykaz literatury podstawowej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b/>
          <w:color w:val="000000"/>
        </w:rPr>
      </w:pPr>
    </w:p>
    <w:tbl>
      <w:tblPr>
        <w:tblStyle w:val="ad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580E12">
        <w:tc>
          <w:tcPr>
            <w:tcW w:w="9778" w:type="dxa"/>
          </w:tcPr>
          <w:p w:rsidR="00580E12" w:rsidRPr="00E809DE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McKay, S.L.,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Hornberger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>, H.N. (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ed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). 1996.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Sociolinguistics and Language Teaching.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Cambridge: </w:t>
            </w:r>
          </w:p>
          <w:p w:rsidR="00580E12" w:rsidRDefault="00E12801" w:rsidP="00054480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    </w:t>
            </w:r>
            <w:r>
              <w:rPr>
                <w:color w:val="000000"/>
                <w:sz w:val="20"/>
                <w:szCs w:val="20"/>
              </w:rPr>
              <w:t xml:space="preserve">Cambridge University Press. </w:t>
            </w:r>
            <w:proofErr w:type="spellStart"/>
            <w:r>
              <w:rPr>
                <w:color w:val="000000"/>
                <w:sz w:val="20"/>
                <w:szCs w:val="20"/>
              </w:rPr>
              <w:t>Chapters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10-14. </w:t>
            </w:r>
          </w:p>
          <w:p w:rsidR="00580E12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Rogers, E.M. &amp; T.M.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Steinfatt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1999.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Intercultural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Communication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Prospect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Heights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      </w:t>
            </w:r>
          </w:p>
          <w:p w:rsidR="00580E12" w:rsidRPr="00E809DE" w:rsidRDefault="00E12801" w:rsidP="00054480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    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Illinois:Waveland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Press. Alternative </w:t>
            </w:r>
            <w:proofErr w:type="spellStart"/>
            <w:r w:rsidRPr="00E809DE">
              <w:rPr>
                <w:sz w:val="20"/>
                <w:szCs w:val="20"/>
                <w:lang w:val="en-US"/>
              </w:rPr>
              <w:t>coursebooks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can be presented in class. </w:t>
            </w:r>
          </w:p>
          <w:p w:rsidR="00580E12" w:rsidRPr="00E809DE" w:rsidRDefault="00E12801" w:rsidP="0005448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0" w:after="0" w:line="240" w:lineRule="auto"/>
              <w:ind w:left="0" w:hanging="2"/>
              <w:rPr>
                <w:i/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Hofstede, G. 2001.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Culture’s Consequences.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Comparing Values, Behaviors, Institutions and </w:t>
            </w:r>
          </w:p>
          <w:p w:rsidR="00580E12" w:rsidRDefault="00E12801" w:rsidP="00E809D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i/>
                <w:sz w:val="20"/>
                <w:szCs w:val="20"/>
                <w:lang w:val="en-US"/>
              </w:rPr>
              <w:t xml:space="preserve">            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Organizations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Across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Nations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Sage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imes New Roman" w:eastAsia="Times New Roman" w:hAnsi="Times New Roman" w:cs="Times New Roman"/>
          <w:color w:val="000000"/>
        </w:rPr>
      </w:pPr>
    </w:p>
    <w:p w:rsidR="00580E12" w:rsidRPr="00E809DE" w:rsidRDefault="00E12801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Wykaz literatury uzupełniającej</w:t>
      </w:r>
    </w:p>
    <w:p w:rsidR="00E809DE" w:rsidRDefault="00E809DE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b/>
          <w:color w:val="000000"/>
        </w:rPr>
      </w:pPr>
    </w:p>
    <w:tbl>
      <w:tblPr>
        <w:tblStyle w:val="ae"/>
        <w:tblW w:w="968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580E12">
        <w:trPr>
          <w:trHeight w:val="1112"/>
        </w:trPr>
        <w:tc>
          <w:tcPr>
            <w:tcW w:w="96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Hinkel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E. 1999.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Culture in Second Language Teaching and Learning.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Cambridge: Cambridge 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sz w:val="20"/>
                <w:szCs w:val="20"/>
                <w:lang w:val="en-US"/>
              </w:rPr>
              <w:t xml:space="preserve">            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>University  Press.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left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Sharifian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>, F. (</w:t>
            </w: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ed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) 2009.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English as an International Language. Perspectives and Pedagogical 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 xml:space="preserve">Issues.  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>Multilingual Matters.</w:t>
            </w:r>
          </w:p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E809DE">
              <w:rPr>
                <w:color w:val="000000"/>
                <w:sz w:val="20"/>
                <w:szCs w:val="20"/>
                <w:lang w:val="en-US"/>
              </w:rPr>
              <w:t>Wierzbicka</w:t>
            </w:r>
            <w:proofErr w:type="spellEnd"/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, A. 1985. ”Different cultures, different languages, different speech acts: Polish </w:t>
            </w:r>
          </w:p>
          <w:p w:rsidR="00580E12" w:rsidRDefault="00E12801" w:rsidP="00E80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vs. English”. </w:t>
            </w:r>
            <w:r w:rsidRPr="00E809DE">
              <w:rPr>
                <w:i/>
                <w:color w:val="000000"/>
                <w:sz w:val="20"/>
                <w:szCs w:val="20"/>
                <w:lang w:val="en-US"/>
              </w:rPr>
              <w:t>Journal of Pragmatics.</w:t>
            </w:r>
            <w:r w:rsidRPr="00E809D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145-178.  </w:t>
            </w:r>
          </w:p>
        </w:tc>
      </w:tr>
    </w:tbl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</w:rPr>
      </w:pPr>
    </w:p>
    <w:p w:rsidR="00580E12" w:rsidRPr="00E809DE" w:rsidRDefault="00E12801" w:rsidP="00E809DE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Chars="0" w:left="0" w:firstLineChars="0" w:firstLine="0"/>
        <w:jc w:val="left"/>
        <w:rPr>
          <w:color w:val="000000"/>
          <w:sz w:val="22"/>
          <w:szCs w:val="22"/>
        </w:rPr>
      </w:pPr>
      <w:r w:rsidRPr="00E809DE">
        <w:rPr>
          <w:color w:val="000000"/>
          <w:sz w:val="22"/>
          <w:szCs w:val="22"/>
        </w:rPr>
        <w:t>Bilans godzinowy zgodny z CNPS (Całkowity Nakład Pracy Studenta)</w:t>
      </w:r>
      <w:bookmarkStart w:id="0" w:name="_GoBack"/>
      <w:bookmarkEnd w:id="0"/>
    </w:p>
    <w:p w:rsidR="00580E12" w:rsidRPr="00E809DE" w:rsidRDefault="00580E12" w:rsidP="00054480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color w:val="000000"/>
          <w:sz w:val="22"/>
          <w:szCs w:val="22"/>
        </w:rPr>
      </w:pPr>
    </w:p>
    <w:tbl>
      <w:tblPr>
        <w:tblStyle w:val="af"/>
        <w:tblW w:w="964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26"/>
      </w:tblGrid>
      <w:tr w:rsidR="00580E12" w:rsidRPr="00E809DE">
        <w:trPr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580E12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580E12" w:rsidRPr="00E809DE">
        <w:trPr>
          <w:trHeight w:val="332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80E12" w:rsidRPr="00E809DE">
        <w:trPr>
          <w:trHeight w:val="67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80E12" w:rsidRPr="00E809DE">
        <w:trPr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Lektura w ramach przygotowania do zajęć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80E12" w:rsidRPr="00E809DE">
        <w:trPr>
          <w:trHeight w:val="710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80E12" w:rsidRPr="00E809DE">
        <w:trPr>
          <w:trHeight w:val="731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45</w:t>
            </w:r>
          </w:p>
        </w:tc>
      </w:tr>
      <w:tr w:rsidR="00580E12" w:rsidRPr="00E809DE">
        <w:trPr>
          <w:trHeight w:val="365"/>
        </w:trPr>
        <w:tc>
          <w:tcPr>
            <w:tcW w:w="276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580E12" w:rsidP="000544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Przygotowanie do egzaminu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80E12" w:rsidRPr="00E809D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Ogółem bilans czasu pracy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580E12" w:rsidRPr="00E809D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80E12" w:rsidRPr="00E809DE" w:rsidRDefault="00E12801" w:rsidP="0005448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1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0E12" w:rsidRPr="00E809DE" w:rsidRDefault="00E12801" w:rsidP="00E809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E809DE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580E12" w:rsidRDefault="00580E12" w:rsidP="00580E12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Tahoma" w:eastAsia="Tahoma" w:hAnsi="Tahoma" w:cs="Tahoma"/>
          <w:color w:val="000000"/>
          <w:sz w:val="16"/>
          <w:szCs w:val="16"/>
        </w:rPr>
      </w:pPr>
    </w:p>
    <w:sectPr w:rsidR="00580E1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F6" w:rsidRDefault="00A436F6" w:rsidP="00054480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:rsidR="00A436F6" w:rsidRDefault="00A436F6" w:rsidP="00054480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E12801" w:rsidP="000544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E809DE">
      <w:rPr>
        <w:rFonts w:ascii="Times New Roman" w:eastAsia="Times New Roman" w:hAnsi="Times New Roman" w:cs="Times New Roman"/>
        <w:noProof/>
        <w:color w:val="000000"/>
      </w:rPr>
      <w:t>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F6" w:rsidRDefault="00A436F6" w:rsidP="00054480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:rsidR="00A436F6" w:rsidRDefault="00A436F6" w:rsidP="00054480">
      <w:pPr>
        <w:spacing w:before="0"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keepNext/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right"/>
      <w:rPr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E12" w:rsidRDefault="00580E12" w:rsidP="00054480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jc w:val="left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ED7"/>
    <w:multiLevelType w:val="multilevel"/>
    <w:tmpl w:val="F228A9DA"/>
    <w:lvl w:ilvl="0">
      <w:start w:val="1"/>
      <w:numFmt w:val="decimal"/>
      <w:pStyle w:val="Nagwek1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>
    <w:nsid w:val="3ECB41D6"/>
    <w:multiLevelType w:val="multilevel"/>
    <w:tmpl w:val="E88E39A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80E12"/>
    <w:rsid w:val="00054480"/>
    <w:rsid w:val="00580E12"/>
    <w:rsid w:val="00A436F6"/>
    <w:rsid w:val="00E12801"/>
    <w:rsid w:val="00E8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before="57" w:after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autoSpaceDE/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b w:val="0"/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basedOn w:val="TekstkomentarzaZnak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zh-CN"/>
    </w:rPr>
  </w:style>
  <w:style w:type="paragraph" w:styleId="NormalnyWeb">
    <w:name w:val="Normal (Web)"/>
    <w:basedOn w:val="Normalny"/>
    <w:pPr>
      <w:widowControl/>
      <w:suppressAutoHyphens/>
      <w:autoSpaceDE/>
      <w:spacing w:before="100" w:after="10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ddmd">
    <w:name w:val="addmd"/>
    <w:rPr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E809DE"/>
    <w:pPr>
      <w:widowControl w:val="0"/>
      <w:autoSpaceDE w:val="0"/>
      <w:spacing w:before="0" w:after="0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before="57" w:after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autoSpaceDE/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b w:val="0"/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basedOn w:val="TekstkomentarzaZnak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Default">
    <w:name w:val="WW-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zh-CN"/>
    </w:rPr>
  </w:style>
  <w:style w:type="paragraph" w:styleId="NormalnyWeb">
    <w:name w:val="Normal (Web)"/>
    <w:basedOn w:val="Normalny"/>
    <w:pPr>
      <w:widowControl/>
      <w:suppressAutoHyphens/>
      <w:autoSpaceDE/>
      <w:spacing w:before="100" w:after="10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ddmd">
    <w:name w:val="addmd"/>
    <w:rPr>
      <w:w w:val="100"/>
      <w:position w:val="-1"/>
      <w:effect w:val="none"/>
      <w:vertAlign w:val="baseline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E809DE"/>
    <w:pPr>
      <w:widowControl w:val="0"/>
      <w:autoSpaceDE w:val="0"/>
      <w:spacing w:before="0" w:after="0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BcJm2eBePAvgZtTuDpG6q+6/tA==">AMUW2mX+XRaUoKuDjx7TBU1l1D+w2/n2vuP002xkbFTXHo5Ngmskeem3GO0hTDi16vgf/hqzxXRKthKxRSjXe+YmmCZDeglOD6ewG+CnLVAgzvO2zW4HGDo=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Kowalski Ryszard</cp:lastModifiedBy>
  <cp:revision>2</cp:revision>
  <dcterms:created xsi:type="dcterms:W3CDTF">2020-10-01T12:08:00Z</dcterms:created>
  <dcterms:modified xsi:type="dcterms:W3CDTF">2020-10-01T12:08:00Z</dcterms:modified>
</cp:coreProperties>
</file>